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0F791" w14:textId="5283438F" w:rsidR="00B727D1" w:rsidRPr="007E25A6" w:rsidRDefault="00013406" w:rsidP="007E25A6">
      <w:pPr>
        <w:tabs>
          <w:tab w:val="center" w:pos="4680"/>
        </w:tabs>
        <w:jc w:val="center"/>
        <w:outlineLvl w:val="0"/>
        <w:rPr>
          <w:lang w:val="hr-HR"/>
        </w:rPr>
      </w:pPr>
      <w:r>
        <w:rPr>
          <w:lang w:val="hr-HR"/>
        </w:rPr>
        <w:t xml:space="preserve">STUDIJA SLUČAJA </w:t>
      </w:r>
      <w:r w:rsidR="00DF3433" w:rsidRPr="007E25A6">
        <w:rPr>
          <w:lang w:val="hr-HR"/>
        </w:rPr>
        <w:t xml:space="preserve">1 – </w:t>
      </w:r>
      <w:r w:rsidR="003E7E4E" w:rsidRPr="007E25A6">
        <w:rPr>
          <w:lang w:val="hr-HR"/>
        </w:rPr>
        <w:t>RELEVANT</w:t>
      </w:r>
      <w:r>
        <w:rPr>
          <w:lang w:val="hr-HR"/>
        </w:rPr>
        <w:t>NI PRAVNI TEKSTOVI</w:t>
      </w:r>
    </w:p>
    <w:p w14:paraId="73F7F695" w14:textId="77777777" w:rsidR="00B727D1" w:rsidRPr="007E25A6" w:rsidRDefault="00B727D1" w:rsidP="005B70A8">
      <w:pPr>
        <w:tabs>
          <w:tab w:val="center" w:pos="4680"/>
        </w:tabs>
        <w:rPr>
          <w:lang w:val="hr-HR"/>
        </w:rPr>
      </w:pPr>
    </w:p>
    <w:p w14:paraId="21EC3854" w14:textId="77777777" w:rsidR="008D3BDA" w:rsidRPr="007E25A6" w:rsidRDefault="008D3BDA" w:rsidP="005B70A8">
      <w:pPr>
        <w:tabs>
          <w:tab w:val="center" w:pos="4680"/>
        </w:tabs>
        <w:rPr>
          <w:lang w:val="hr-HR"/>
        </w:rPr>
      </w:pPr>
    </w:p>
    <w:p w14:paraId="1FAA9810" w14:textId="3D560A0B" w:rsidR="005B70A8" w:rsidRPr="007E25A6" w:rsidRDefault="00013406" w:rsidP="005B70A8">
      <w:pPr>
        <w:tabs>
          <w:tab w:val="center" w:pos="4680"/>
        </w:tabs>
        <w:rPr>
          <w:b/>
          <w:lang w:val="hr-HR"/>
        </w:rPr>
      </w:pPr>
      <w:r>
        <w:rPr>
          <w:b/>
          <w:lang w:val="hr-HR"/>
        </w:rPr>
        <w:t>KONVENCIJA UJEDINJENIH NACIJA O UGOVORIMA O MEĐUNARODNOJ PRODAJI ROBA (CISG)</w:t>
      </w:r>
    </w:p>
    <w:p w14:paraId="6E9853D5" w14:textId="77777777" w:rsidR="005B70A8" w:rsidRPr="007E25A6" w:rsidRDefault="005B70A8" w:rsidP="005B70A8">
      <w:pPr>
        <w:tabs>
          <w:tab w:val="center" w:pos="4680"/>
        </w:tabs>
        <w:rPr>
          <w:b/>
          <w:sz w:val="20"/>
          <w:szCs w:val="20"/>
          <w:lang w:val="hr-HR"/>
        </w:rPr>
      </w:pPr>
    </w:p>
    <w:p w14:paraId="57269081" w14:textId="77777777" w:rsidR="003E7E4E" w:rsidRPr="007E25A6" w:rsidRDefault="003E7E4E" w:rsidP="00774A92">
      <w:pPr>
        <w:tabs>
          <w:tab w:val="center" w:pos="4680"/>
        </w:tabs>
        <w:jc w:val="center"/>
        <w:rPr>
          <w:b/>
          <w:sz w:val="20"/>
          <w:szCs w:val="20"/>
          <w:lang w:val="hr-HR"/>
        </w:rPr>
      </w:pPr>
    </w:p>
    <w:p w14:paraId="7EE709EE" w14:textId="5516B942" w:rsidR="008E2190" w:rsidRPr="007E25A6" w:rsidRDefault="00013406" w:rsidP="007E25A6">
      <w:pPr>
        <w:tabs>
          <w:tab w:val="center" w:pos="4680"/>
        </w:tabs>
        <w:outlineLvl w:val="0"/>
        <w:rPr>
          <w:b/>
          <w:u w:val="single"/>
          <w:lang w:val="hr-HR"/>
        </w:rPr>
      </w:pPr>
      <w:r>
        <w:rPr>
          <w:b/>
          <w:u w:val="single"/>
          <w:lang w:val="hr-HR"/>
        </w:rPr>
        <w:t xml:space="preserve">Obim primjene </w:t>
      </w:r>
    </w:p>
    <w:p w14:paraId="5703FA9E" w14:textId="308C3D36" w:rsidR="00774A92" w:rsidRPr="007E25A6" w:rsidRDefault="007E25A6" w:rsidP="007E25A6">
      <w:pPr>
        <w:tabs>
          <w:tab w:val="center" w:pos="4680"/>
        </w:tabs>
        <w:jc w:val="center"/>
        <w:outlineLvl w:val="0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Član</w:t>
      </w:r>
      <w:r w:rsidR="00774A92" w:rsidRPr="007E25A6">
        <w:rPr>
          <w:b/>
          <w:sz w:val="20"/>
          <w:szCs w:val="20"/>
          <w:lang w:val="hr-HR"/>
        </w:rPr>
        <w:t xml:space="preserve"> 1</w:t>
      </w:r>
    </w:p>
    <w:p w14:paraId="4EB25C9C" w14:textId="77777777" w:rsidR="00774A92" w:rsidRPr="007E25A6" w:rsidRDefault="00774A92" w:rsidP="00774A92">
      <w:pPr>
        <w:tabs>
          <w:tab w:val="left" w:pos="-1440"/>
        </w:tabs>
        <w:ind w:firstLine="720"/>
        <w:jc w:val="both"/>
        <w:rPr>
          <w:sz w:val="20"/>
          <w:szCs w:val="20"/>
          <w:lang w:val="hr-HR"/>
        </w:rPr>
      </w:pPr>
    </w:p>
    <w:p w14:paraId="42C5BEFC" w14:textId="70FCE122" w:rsidR="007E25A6" w:rsidRPr="00013406" w:rsidRDefault="007E25A6" w:rsidP="00013406">
      <w:pPr>
        <w:tabs>
          <w:tab w:val="left" w:pos="-1440"/>
        </w:tabs>
        <w:ind w:firstLine="432"/>
        <w:jc w:val="both"/>
        <w:rPr>
          <w:sz w:val="20"/>
          <w:szCs w:val="20"/>
          <w:lang w:val="hr-HR"/>
        </w:rPr>
      </w:pPr>
      <w:r w:rsidRPr="00013406">
        <w:rPr>
          <w:sz w:val="20"/>
          <w:szCs w:val="20"/>
          <w:lang w:val="hr-HR"/>
        </w:rPr>
        <w:t>(1) Ova konvencija prim</w:t>
      </w:r>
      <w:r w:rsidR="00013406" w:rsidRPr="00013406">
        <w:rPr>
          <w:sz w:val="20"/>
          <w:szCs w:val="20"/>
          <w:lang w:val="hr-HR"/>
        </w:rPr>
        <w:t>j</w:t>
      </w:r>
      <w:r w:rsidRPr="00013406">
        <w:rPr>
          <w:sz w:val="20"/>
          <w:szCs w:val="20"/>
          <w:lang w:val="hr-HR"/>
        </w:rPr>
        <w:t>enjuje se na ugovore o prodaji robe zaključene između strana koje imaju svoja s</w:t>
      </w:r>
      <w:r w:rsidR="00013406" w:rsidRPr="00013406">
        <w:rPr>
          <w:sz w:val="20"/>
          <w:szCs w:val="20"/>
          <w:lang w:val="hr-HR"/>
        </w:rPr>
        <w:t>j</w:t>
      </w:r>
      <w:r w:rsidRPr="00013406">
        <w:rPr>
          <w:sz w:val="20"/>
          <w:szCs w:val="20"/>
          <w:lang w:val="hr-HR"/>
        </w:rPr>
        <w:t>edišta na teritorijama različitih država:</w:t>
      </w:r>
    </w:p>
    <w:p w14:paraId="373C9321" w14:textId="77777777" w:rsidR="007E25A6" w:rsidRPr="00013406" w:rsidRDefault="007E25A6" w:rsidP="00013406">
      <w:pPr>
        <w:tabs>
          <w:tab w:val="left" w:pos="-1440"/>
        </w:tabs>
        <w:ind w:firstLine="720"/>
        <w:jc w:val="both"/>
        <w:rPr>
          <w:sz w:val="20"/>
          <w:szCs w:val="20"/>
          <w:lang w:val="hr-HR"/>
        </w:rPr>
      </w:pPr>
      <w:r w:rsidRPr="00013406">
        <w:rPr>
          <w:sz w:val="20"/>
          <w:szCs w:val="20"/>
          <w:lang w:val="hr-HR"/>
        </w:rPr>
        <w:t>(a) kad su te države države ugovornice; ili</w:t>
      </w:r>
    </w:p>
    <w:p w14:paraId="29E51AB4" w14:textId="3055D1F5" w:rsidR="007E25A6" w:rsidRPr="00013406" w:rsidRDefault="007E25A6" w:rsidP="00013406">
      <w:pPr>
        <w:tabs>
          <w:tab w:val="left" w:pos="-1440"/>
        </w:tabs>
        <w:ind w:firstLine="720"/>
        <w:jc w:val="both"/>
        <w:rPr>
          <w:sz w:val="20"/>
          <w:szCs w:val="20"/>
          <w:lang w:val="hr-HR"/>
        </w:rPr>
      </w:pPr>
      <w:r w:rsidRPr="00013406">
        <w:rPr>
          <w:sz w:val="20"/>
          <w:szCs w:val="20"/>
          <w:lang w:val="hr-HR"/>
        </w:rPr>
        <w:t>(b) kad pravila međunarodnog privatnog prava upućuju na prim</w:t>
      </w:r>
      <w:r w:rsidR="00013406">
        <w:rPr>
          <w:sz w:val="20"/>
          <w:szCs w:val="20"/>
          <w:lang w:val="hr-HR"/>
        </w:rPr>
        <w:t>j</w:t>
      </w:r>
      <w:r w:rsidRPr="00013406">
        <w:rPr>
          <w:sz w:val="20"/>
          <w:szCs w:val="20"/>
          <w:lang w:val="hr-HR"/>
        </w:rPr>
        <w:t>enu prava jedne države ugovornice.</w:t>
      </w:r>
    </w:p>
    <w:p w14:paraId="5122E55B" w14:textId="77777777" w:rsidR="007E25A6" w:rsidRPr="007E25A6" w:rsidRDefault="007E25A6" w:rsidP="00774A92">
      <w:pPr>
        <w:tabs>
          <w:tab w:val="left" w:pos="-1440"/>
        </w:tabs>
        <w:ind w:firstLine="432"/>
        <w:jc w:val="both"/>
        <w:rPr>
          <w:sz w:val="20"/>
          <w:szCs w:val="20"/>
          <w:lang w:val="hr-HR"/>
        </w:rPr>
      </w:pPr>
    </w:p>
    <w:p w14:paraId="0E12D1ED" w14:textId="7EF03346" w:rsidR="00115EBC" w:rsidRPr="007E25A6" w:rsidRDefault="005B70A8">
      <w:pPr>
        <w:rPr>
          <w:lang w:val="hr-HR"/>
        </w:rPr>
      </w:pPr>
      <w:r w:rsidRPr="007E25A6">
        <w:rPr>
          <w:lang w:val="hr-HR"/>
        </w:rPr>
        <w:t>***</w:t>
      </w:r>
    </w:p>
    <w:p w14:paraId="08A8BD87" w14:textId="77777777" w:rsidR="005B70A8" w:rsidRPr="007E25A6" w:rsidRDefault="005B70A8" w:rsidP="005B70A8">
      <w:pPr>
        <w:jc w:val="both"/>
        <w:rPr>
          <w:sz w:val="20"/>
          <w:szCs w:val="20"/>
          <w:lang w:val="hr-HR"/>
        </w:rPr>
      </w:pPr>
    </w:p>
    <w:p w14:paraId="4C7BA54E" w14:textId="37658F06" w:rsidR="005B70A8" w:rsidRPr="007E25A6" w:rsidRDefault="007E25A6" w:rsidP="007E25A6">
      <w:pPr>
        <w:tabs>
          <w:tab w:val="center" w:pos="4680"/>
        </w:tabs>
        <w:jc w:val="center"/>
        <w:outlineLvl w:val="0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Član</w:t>
      </w:r>
      <w:r w:rsidR="005B70A8" w:rsidRPr="007E25A6">
        <w:rPr>
          <w:b/>
          <w:sz w:val="20"/>
          <w:szCs w:val="20"/>
          <w:lang w:val="hr-HR"/>
        </w:rPr>
        <w:t xml:space="preserve"> 4</w:t>
      </w:r>
    </w:p>
    <w:p w14:paraId="3E818331" w14:textId="77777777" w:rsidR="005B70A8" w:rsidRPr="007E25A6" w:rsidRDefault="005B70A8" w:rsidP="005B70A8">
      <w:pPr>
        <w:jc w:val="both"/>
        <w:rPr>
          <w:sz w:val="20"/>
          <w:szCs w:val="20"/>
          <w:lang w:val="hr-HR"/>
        </w:rPr>
      </w:pPr>
    </w:p>
    <w:p w14:paraId="47578B65" w14:textId="77777777" w:rsidR="007E25A6" w:rsidRPr="00013406" w:rsidRDefault="007E25A6" w:rsidP="00013406">
      <w:pPr>
        <w:ind w:firstLine="432"/>
        <w:jc w:val="both"/>
        <w:rPr>
          <w:sz w:val="20"/>
          <w:szCs w:val="20"/>
          <w:lang w:val="hr-HR"/>
        </w:rPr>
      </w:pPr>
      <w:r w:rsidRPr="00013406">
        <w:rPr>
          <w:sz w:val="20"/>
          <w:szCs w:val="20"/>
          <w:lang w:val="hr-HR"/>
        </w:rPr>
        <w:t>Ovom konvencijom se reguliše samo zaključenje ugovora o prodaji i prava i obaveze prodavca i kupca koje proističu iz takvog ugovora. Posebno, izuzev ako nije izričito drukčije predviđeno ovom konvencijom, ona se ne odnosi na:</w:t>
      </w:r>
    </w:p>
    <w:p w14:paraId="048B8D38" w14:textId="77777777" w:rsidR="007E25A6" w:rsidRPr="00013406" w:rsidRDefault="007E25A6" w:rsidP="00013406">
      <w:pPr>
        <w:tabs>
          <w:tab w:val="left" w:pos="-1440"/>
        </w:tabs>
        <w:ind w:left="1440" w:hanging="720"/>
        <w:jc w:val="both"/>
        <w:rPr>
          <w:sz w:val="20"/>
          <w:szCs w:val="20"/>
          <w:lang w:val="hr-HR"/>
        </w:rPr>
      </w:pPr>
      <w:r w:rsidRPr="00013406">
        <w:rPr>
          <w:sz w:val="20"/>
          <w:szCs w:val="20"/>
          <w:lang w:val="hr-HR"/>
        </w:rPr>
        <w:t>(a) punovažnost ugovora, bilo koji od njegovih odredaba ili običaja;</w:t>
      </w:r>
    </w:p>
    <w:p w14:paraId="5A1734F5" w14:textId="78B5438E" w:rsidR="007E25A6" w:rsidRPr="007E25A6" w:rsidRDefault="007E25A6" w:rsidP="00013406">
      <w:pPr>
        <w:tabs>
          <w:tab w:val="left" w:pos="-1440"/>
        </w:tabs>
        <w:ind w:left="1440" w:hanging="720"/>
        <w:jc w:val="both"/>
        <w:rPr>
          <w:sz w:val="20"/>
          <w:szCs w:val="20"/>
          <w:lang w:val="hr-HR"/>
        </w:rPr>
      </w:pPr>
      <w:r w:rsidRPr="00013406">
        <w:rPr>
          <w:sz w:val="20"/>
          <w:szCs w:val="20"/>
          <w:lang w:val="hr-HR"/>
        </w:rPr>
        <w:t>(b) dejstvo koje bi ugovor mogao imati na svojinu prodate robe.</w:t>
      </w:r>
    </w:p>
    <w:p w14:paraId="4307A884" w14:textId="2022436D" w:rsidR="005B70A8" w:rsidRPr="007E25A6" w:rsidRDefault="007E25A6" w:rsidP="007E25A6">
      <w:pPr>
        <w:tabs>
          <w:tab w:val="center" w:pos="4680"/>
        </w:tabs>
        <w:jc w:val="center"/>
        <w:outlineLvl w:val="0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Član</w:t>
      </w:r>
      <w:r w:rsidR="005B70A8" w:rsidRPr="007E25A6">
        <w:rPr>
          <w:b/>
          <w:sz w:val="20"/>
          <w:szCs w:val="20"/>
          <w:lang w:val="hr-HR"/>
        </w:rPr>
        <w:t xml:space="preserve"> 6</w:t>
      </w:r>
    </w:p>
    <w:p w14:paraId="17D8BB07" w14:textId="77777777" w:rsidR="005B70A8" w:rsidRPr="007E25A6" w:rsidRDefault="005B70A8" w:rsidP="005B70A8">
      <w:pPr>
        <w:jc w:val="both"/>
        <w:rPr>
          <w:sz w:val="20"/>
          <w:szCs w:val="20"/>
          <w:lang w:val="hr-HR"/>
        </w:rPr>
      </w:pPr>
    </w:p>
    <w:p w14:paraId="2C3149B9" w14:textId="15A4147D" w:rsidR="007E25A6" w:rsidRPr="00013406" w:rsidRDefault="007E25A6" w:rsidP="00013406">
      <w:pPr>
        <w:ind w:firstLine="432"/>
        <w:jc w:val="both"/>
        <w:rPr>
          <w:sz w:val="20"/>
          <w:szCs w:val="20"/>
          <w:lang w:val="hr-HR"/>
        </w:rPr>
      </w:pPr>
      <w:r w:rsidRPr="00013406">
        <w:rPr>
          <w:sz w:val="20"/>
          <w:szCs w:val="20"/>
          <w:lang w:val="hr-HR"/>
        </w:rPr>
        <w:t>Strane mogu isključiti prim</w:t>
      </w:r>
      <w:r w:rsidR="00013406">
        <w:rPr>
          <w:sz w:val="20"/>
          <w:szCs w:val="20"/>
          <w:lang w:val="hr-HR"/>
        </w:rPr>
        <w:t>j</w:t>
      </w:r>
      <w:r w:rsidRPr="00013406">
        <w:rPr>
          <w:sz w:val="20"/>
          <w:szCs w:val="20"/>
          <w:lang w:val="hr-HR"/>
        </w:rPr>
        <w:t>enu ove konvencije ili, pod rezervom odredbi člana 12, odstupiti od bilo koje od njenih odredbi ili izm</w:t>
      </w:r>
      <w:r w:rsidR="00013406">
        <w:rPr>
          <w:sz w:val="20"/>
          <w:szCs w:val="20"/>
          <w:lang w:val="hr-HR"/>
        </w:rPr>
        <w:t>ij</w:t>
      </w:r>
      <w:r w:rsidRPr="00013406">
        <w:rPr>
          <w:sz w:val="20"/>
          <w:szCs w:val="20"/>
          <w:lang w:val="hr-HR"/>
        </w:rPr>
        <w:t>eniti njihovo dejstvo.</w:t>
      </w:r>
    </w:p>
    <w:p w14:paraId="06314BB0" w14:textId="77777777" w:rsidR="007E25A6" w:rsidRPr="007E25A6" w:rsidRDefault="007E25A6" w:rsidP="005B70A8">
      <w:pPr>
        <w:ind w:firstLine="432"/>
        <w:jc w:val="both"/>
        <w:rPr>
          <w:sz w:val="20"/>
          <w:szCs w:val="20"/>
          <w:lang w:val="hr-HR"/>
        </w:rPr>
      </w:pPr>
    </w:p>
    <w:p w14:paraId="0B0E663E" w14:textId="77777777" w:rsidR="005B70A8" w:rsidRPr="007E25A6" w:rsidRDefault="005B70A8" w:rsidP="005B70A8">
      <w:pPr>
        <w:jc w:val="both"/>
        <w:rPr>
          <w:sz w:val="20"/>
          <w:szCs w:val="20"/>
          <w:lang w:val="hr-HR"/>
        </w:rPr>
      </w:pPr>
    </w:p>
    <w:p w14:paraId="0CB2BC80" w14:textId="3B05D7E7" w:rsidR="008E2190" w:rsidRPr="007E25A6" w:rsidRDefault="00013406" w:rsidP="007E25A6">
      <w:pPr>
        <w:jc w:val="both"/>
        <w:outlineLvl w:val="0"/>
        <w:rPr>
          <w:b/>
          <w:u w:val="single"/>
          <w:lang w:val="hr-HR"/>
        </w:rPr>
      </w:pPr>
      <w:r>
        <w:rPr>
          <w:b/>
          <w:u w:val="single"/>
          <w:lang w:val="hr-HR"/>
        </w:rPr>
        <w:t>Tumačenje; trgovinske uzanse</w:t>
      </w:r>
    </w:p>
    <w:p w14:paraId="0DAC3935" w14:textId="1DFC97B3" w:rsidR="005B70A8" w:rsidRPr="007E25A6" w:rsidRDefault="007E25A6" w:rsidP="007E25A6">
      <w:pPr>
        <w:tabs>
          <w:tab w:val="center" w:pos="4680"/>
        </w:tabs>
        <w:jc w:val="center"/>
        <w:outlineLvl w:val="0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Član</w:t>
      </w:r>
      <w:r w:rsidR="005B70A8" w:rsidRPr="007E25A6">
        <w:rPr>
          <w:b/>
          <w:sz w:val="20"/>
          <w:szCs w:val="20"/>
          <w:lang w:val="hr-HR"/>
        </w:rPr>
        <w:t xml:space="preserve"> 7</w:t>
      </w:r>
    </w:p>
    <w:p w14:paraId="231B5F80" w14:textId="77777777" w:rsidR="005B70A8" w:rsidRPr="007E25A6" w:rsidRDefault="005B70A8" w:rsidP="005B70A8">
      <w:pPr>
        <w:tabs>
          <w:tab w:val="left" w:pos="-1440"/>
        </w:tabs>
        <w:jc w:val="both"/>
        <w:rPr>
          <w:sz w:val="20"/>
          <w:szCs w:val="20"/>
          <w:lang w:val="hr-HR"/>
        </w:rPr>
      </w:pPr>
    </w:p>
    <w:p w14:paraId="7E22864D" w14:textId="4473D25C" w:rsidR="007E25A6" w:rsidRPr="00013406" w:rsidRDefault="007E25A6" w:rsidP="00013406">
      <w:pPr>
        <w:tabs>
          <w:tab w:val="left" w:pos="-1440"/>
        </w:tabs>
        <w:ind w:firstLine="432"/>
        <w:jc w:val="both"/>
        <w:rPr>
          <w:sz w:val="20"/>
          <w:szCs w:val="20"/>
          <w:lang w:val="hr-HR"/>
        </w:rPr>
      </w:pPr>
      <w:r w:rsidRPr="00013406">
        <w:rPr>
          <w:sz w:val="20"/>
          <w:szCs w:val="20"/>
          <w:lang w:val="hr-HR"/>
        </w:rPr>
        <w:t>(1) Prilikom tumačenja ove konvencije vodiće se računa o njenom međunarodnom karakteru i potrebi da se unapredi jednoobraznost njene prim</w:t>
      </w:r>
      <w:r w:rsidR="00013406">
        <w:rPr>
          <w:sz w:val="20"/>
          <w:szCs w:val="20"/>
          <w:lang w:val="hr-HR"/>
        </w:rPr>
        <w:t>j</w:t>
      </w:r>
      <w:r w:rsidRPr="00013406">
        <w:rPr>
          <w:sz w:val="20"/>
          <w:szCs w:val="20"/>
          <w:lang w:val="hr-HR"/>
        </w:rPr>
        <w:t>ene i poštovanje sav</w:t>
      </w:r>
      <w:r w:rsidR="00013406">
        <w:rPr>
          <w:sz w:val="20"/>
          <w:szCs w:val="20"/>
          <w:lang w:val="hr-HR"/>
        </w:rPr>
        <w:t>j</w:t>
      </w:r>
      <w:r w:rsidRPr="00013406">
        <w:rPr>
          <w:sz w:val="20"/>
          <w:szCs w:val="20"/>
          <w:lang w:val="hr-HR"/>
        </w:rPr>
        <w:t>esnosti u međunarodnoj trgovini.</w:t>
      </w:r>
    </w:p>
    <w:p w14:paraId="0D8731E2" w14:textId="2A59F43B" w:rsidR="007E25A6" w:rsidRPr="00013406" w:rsidRDefault="007E25A6" w:rsidP="00013406">
      <w:pPr>
        <w:tabs>
          <w:tab w:val="left" w:pos="-1440"/>
        </w:tabs>
        <w:ind w:firstLine="432"/>
        <w:jc w:val="both"/>
        <w:rPr>
          <w:sz w:val="20"/>
          <w:szCs w:val="20"/>
          <w:lang w:val="hr-HR"/>
        </w:rPr>
      </w:pPr>
      <w:r w:rsidRPr="00013406">
        <w:rPr>
          <w:sz w:val="20"/>
          <w:szCs w:val="20"/>
          <w:lang w:val="hr-HR"/>
        </w:rPr>
        <w:t>(2) Pitanja koja se tiču materija uređenih ovom konvencijom a koja nisu izričito r</w:t>
      </w:r>
      <w:r w:rsidR="00013406">
        <w:rPr>
          <w:sz w:val="20"/>
          <w:szCs w:val="20"/>
          <w:lang w:val="hr-HR"/>
        </w:rPr>
        <w:t>ij</w:t>
      </w:r>
      <w:r w:rsidRPr="00013406">
        <w:rPr>
          <w:sz w:val="20"/>
          <w:szCs w:val="20"/>
          <w:lang w:val="hr-HR"/>
        </w:rPr>
        <w:t>ešena u njoj, r</w:t>
      </w:r>
      <w:r w:rsidR="00013406">
        <w:rPr>
          <w:sz w:val="20"/>
          <w:szCs w:val="20"/>
          <w:lang w:val="hr-HR"/>
        </w:rPr>
        <w:t>j</w:t>
      </w:r>
      <w:r w:rsidRPr="00013406">
        <w:rPr>
          <w:sz w:val="20"/>
          <w:szCs w:val="20"/>
          <w:lang w:val="hr-HR"/>
        </w:rPr>
        <w:t>ešava</w:t>
      </w:r>
      <w:r w:rsidR="00013406">
        <w:rPr>
          <w:sz w:val="20"/>
          <w:szCs w:val="20"/>
          <w:lang w:val="hr-HR"/>
        </w:rPr>
        <w:t xml:space="preserve">t </w:t>
      </w:r>
      <w:r w:rsidRPr="00013406">
        <w:rPr>
          <w:sz w:val="20"/>
          <w:szCs w:val="20"/>
          <w:lang w:val="hr-HR"/>
        </w:rPr>
        <w:t>će se prema opštim načelima na kojima ova konvencija počiva ili, u odsustvu tih načela, prema pravu m</w:t>
      </w:r>
      <w:r w:rsidR="00013406">
        <w:rPr>
          <w:sz w:val="20"/>
          <w:szCs w:val="20"/>
          <w:lang w:val="hr-HR"/>
        </w:rPr>
        <w:t>j</w:t>
      </w:r>
      <w:r w:rsidRPr="00013406">
        <w:rPr>
          <w:sz w:val="20"/>
          <w:szCs w:val="20"/>
          <w:lang w:val="hr-HR"/>
        </w:rPr>
        <w:t>erodavnom na osnovu pravila međunarodnog privatnog prava.</w:t>
      </w:r>
    </w:p>
    <w:p w14:paraId="1AE53405" w14:textId="77777777" w:rsidR="005B70A8" w:rsidRPr="007E25A6" w:rsidRDefault="005B70A8" w:rsidP="005B70A8">
      <w:pPr>
        <w:jc w:val="both"/>
        <w:rPr>
          <w:sz w:val="20"/>
          <w:szCs w:val="20"/>
          <w:lang w:val="hr-HR"/>
        </w:rPr>
      </w:pPr>
    </w:p>
    <w:p w14:paraId="66095485" w14:textId="06052559" w:rsidR="005B70A8" w:rsidRPr="007E25A6" w:rsidRDefault="007E25A6" w:rsidP="007E25A6">
      <w:pPr>
        <w:tabs>
          <w:tab w:val="center" w:pos="4680"/>
        </w:tabs>
        <w:jc w:val="center"/>
        <w:outlineLvl w:val="0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Član</w:t>
      </w:r>
      <w:r w:rsidR="005B70A8" w:rsidRPr="007E25A6">
        <w:rPr>
          <w:b/>
          <w:sz w:val="20"/>
          <w:szCs w:val="20"/>
          <w:lang w:val="hr-HR"/>
        </w:rPr>
        <w:t xml:space="preserve"> 8</w:t>
      </w:r>
    </w:p>
    <w:p w14:paraId="0EFC4EB5" w14:textId="77777777" w:rsidR="005B70A8" w:rsidRPr="007E25A6" w:rsidRDefault="005B70A8" w:rsidP="005B70A8">
      <w:pPr>
        <w:tabs>
          <w:tab w:val="left" w:pos="-1440"/>
        </w:tabs>
        <w:jc w:val="both"/>
        <w:rPr>
          <w:sz w:val="20"/>
          <w:szCs w:val="20"/>
          <w:lang w:val="hr-HR"/>
        </w:rPr>
      </w:pPr>
    </w:p>
    <w:p w14:paraId="1174E5E6" w14:textId="1355B18B" w:rsidR="007E25A6" w:rsidRPr="00013406" w:rsidRDefault="007E25A6" w:rsidP="00013406">
      <w:pPr>
        <w:tabs>
          <w:tab w:val="left" w:pos="-1440"/>
        </w:tabs>
        <w:ind w:firstLine="432"/>
        <w:jc w:val="both"/>
        <w:rPr>
          <w:sz w:val="20"/>
          <w:szCs w:val="20"/>
          <w:lang w:val="hr-HR"/>
        </w:rPr>
      </w:pPr>
      <w:r w:rsidRPr="00013406">
        <w:rPr>
          <w:sz w:val="20"/>
          <w:szCs w:val="20"/>
          <w:lang w:val="hr-HR"/>
        </w:rPr>
        <w:t>(1) U smislu ove konvencije, izjave i druga ponašanja jedne strane tumačiće se u skladu sa njenom nam</w:t>
      </w:r>
      <w:r w:rsidR="00013406">
        <w:rPr>
          <w:sz w:val="20"/>
          <w:szCs w:val="20"/>
          <w:lang w:val="hr-HR"/>
        </w:rPr>
        <w:t>j</w:t>
      </w:r>
      <w:r w:rsidRPr="00013406">
        <w:rPr>
          <w:sz w:val="20"/>
          <w:szCs w:val="20"/>
          <w:lang w:val="hr-HR"/>
        </w:rPr>
        <w:t xml:space="preserve">erom </w:t>
      </w:r>
      <w:r w:rsidR="00013406">
        <w:rPr>
          <w:sz w:val="20"/>
          <w:szCs w:val="20"/>
          <w:lang w:val="hr-HR"/>
        </w:rPr>
        <w:t>ako</w:t>
      </w:r>
      <w:r w:rsidRPr="00013406">
        <w:rPr>
          <w:sz w:val="20"/>
          <w:szCs w:val="20"/>
          <w:lang w:val="hr-HR"/>
        </w:rPr>
        <w:t xml:space="preserve"> je druga strana znala tu nam</w:t>
      </w:r>
      <w:r w:rsidR="00013406">
        <w:rPr>
          <w:sz w:val="20"/>
          <w:szCs w:val="20"/>
          <w:lang w:val="hr-HR"/>
        </w:rPr>
        <w:t>j</w:t>
      </w:r>
      <w:r w:rsidRPr="00013406">
        <w:rPr>
          <w:sz w:val="20"/>
          <w:szCs w:val="20"/>
          <w:lang w:val="hr-HR"/>
        </w:rPr>
        <w:t>eru ili joj ta nam</w:t>
      </w:r>
      <w:r w:rsidR="00013406">
        <w:rPr>
          <w:sz w:val="20"/>
          <w:szCs w:val="20"/>
          <w:lang w:val="hr-HR"/>
        </w:rPr>
        <w:t>j</w:t>
      </w:r>
      <w:r w:rsidRPr="00013406">
        <w:rPr>
          <w:sz w:val="20"/>
          <w:szCs w:val="20"/>
          <w:lang w:val="hr-HR"/>
        </w:rPr>
        <w:t>era nije mogla biti nepoznata.</w:t>
      </w:r>
    </w:p>
    <w:p w14:paraId="4CA45835" w14:textId="525BE2A6" w:rsidR="007E25A6" w:rsidRPr="00013406" w:rsidRDefault="007E25A6" w:rsidP="00013406">
      <w:pPr>
        <w:tabs>
          <w:tab w:val="left" w:pos="-1440"/>
        </w:tabs>
        <w:ind w:firstLine="432"/>
        <w:jc w:val="both"/>
        <w:rPr>
          <w:sz w:val="20"/>
          <w:szCs w:val="20"/>
          <w:lang w:val="hr-HR"/>
        </w:rPr>
      </w:pPr>
      <w:r w:rsidRPr="00013406">
        <w:rPr>
          <w:sz w:val="20"/>
          <w:szCs w:val="20"/>
          <w:lang w:val="hr-HR"/>
        </w:rPr>
        <w:t xml:space="preserve">(2) Ako </w:t>
      </w:r>
      <w:r w:rsidR="00013406">
        <w:rPr>
          <w:sz w:val="20"/>
          <w:szCs w:val="20"/>
          <w:lang w:val="hr-HR"/>
        </w:rPr>
        <w:t xml:space="preserve">se </w:t>
      </w:r>
      <w:r w:rsidRPr="00013406">
        <w:rPr>
          <w:sz w:val="20"/>
          <w:szCs w:val="20"/>
          <w:lang w:val="hr-HR"/>
        </w:rPr>
        <w:t xml:space="preserve">prethodni stav ne </w:t>
      </w:r>
      <w:r w:rsidR="00013406">
        <w:rPr>
          <w:sz w:val="20"/>
          <w:szCs w:val="20"/>
          <w:lang w:val="hr-HR"/>
        </w:rPr>
        <w:t>primijeniti</w:t>
      </w:r>
      <w:r w:rsidRPr="00013406">
        <w:rPr>
          <w:sz w:val="20"/>
          <w:szCs w:val="20"/>
          <w:lang w:val="hr-HR"/>
        </w:rPr>
        <w:t>, izjave i druga ponašanja jedne strane tumačiće se onako kako bi ih razumno lice istih svojstava kao druga strana shvatila u istim okolnostima.</w:t>
      </w:r>
    </w:p>
    <w:p w14:paraId="57D8D72C" w14:textId="308A1E55" w:rsidR="007E25A6" w:rsidRPr="00013406" w:rsidRDefault="007E25A6" w:rsidP="00013406">
      <w:pPr>
        <w:tabs>
          <w:tab w:val="left" w:pos="-1440"/>
        </w:tabs>
        <w:ind w:firstLine="432"/>
        <w:jc w:val="both"/>
        <w:rPr>
          <w:sz w:val="20"/>
          <w:szCs w:val="20"/>
          <w:lang w:val="hr-HR"/>
        </w:rPr>
      </w:pPr>
      <w:r w:rsidRPr="00013406">
        <w:rPr>
          <w:sz w:val="20"/>
          <w:szCs w:val="20"/>
          <w:lang w:val="hr-HR"/>
        </w:rPr>
        <w:t>(3) Prilikom utvrđivanja nam</w:t>
      </w:r>
      <w:r w:rsidR="00013406">
        <w:rPr>
          <w:sz w:val="20"/>
          <w:szCs w:val="20"/>
          <w:lang w:val="hr-HR"/>
        </w:rPr>
        <w:t>j</w:t>
      </w:r>
      <w:r w:rsidRPr="00013406">
        <w:rPr>
          <w:sz w:val="20"/>
          <w:szCs w:val="20"/>
          <w:lang w:val="hr-HR"/>
        </w:rPr>
        <w:t>ere jedne strane ili shvatanja koje bi imale razumno lice, vodiće se računa o svim relevantnim okolnostima slučaja uključujući njihove pregovore, praksu koju su</w:t>
      </w:r>
      <w:r w:rsidRPr="007E25A6">
        <w:rPr>
          <w:lang w:val="hr-HR"/>
        </w:rPr>
        <w:t xml:space="preserve"> </w:t>
      </w:r>
      <w:r w:rsidRPr="00013406">
        <w:rPr>
          <w:sz w:val="20"/>
          <w:szCs w:val="20"/>
          <w:lang w:val="hr-HR"/>
        </w:rPr>
        <w:t xml:space="preserve">strane međusobno uspostavile, običaje i svako </w:t>
      </w:r>
      <w:r w:rsidR="00013406">
        <w:rPr>
          <w:sz w:val="20"/>
          <w:szCs w:val="20"/>
          <w:lang w:val="hr-HR"/>
        </w:rPr>
        <w:t>kasnije</w:t>
      </w:r>
      <w:r w:rsidRPr="00013406">
        <w:rPr>
          <w:sz w:val="20"/>
          <w:szCs w:val="20"/>
          <w:lang w:val="hr-HR"/>
        </w:rPr>
        <w:t xml:space="preserve"> ponašanje strana.</w:t>
      </w:r>
    </w:p>
    <w:p w14:paraId="194F3C4A" w14:textId="77777777" w:rsidR="005B70A8" w:rsidRPr="007E25A6" w:rsidRDefault="005B70A8" w:rsidP="005B70A8">
      <w:pPr>
        <w:jc w:val="both"/>
        <w:rPr>
          <w:sz w:val="20"/>
          <w:szCs w:val="20"/>
          <w:lang w:val="hr-HR"/>
        </w:rPr>
      </w:pPr>
    </w:p>
    <w:p w14:paraId="0FC8A007" w14:textId="75268847" w:rsidR="005B70A8" w:rsidRPr="007E25A6" w:rsidRDefault="007E25A6" w:rsidP="007E25A6">
      <w:pPr>
        <w:tabs>
          <w:tab w:val="center" w:pos="4680"/>
        </w:tabs>
        <w:jc w:val="center"/>
        <w:outlineLvl w:val="0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Član</w:t>
      </w:r>
      <w:r w:rsidR="005B70A8" w:rsidRPr="007E25A6">
        <w:rPr>
          <w:b/>
          <w:sz w:val="20"/>
          <w:szCs w:val="20"/>
          <w:lang w:val="hr-HR"/>
        </w:rPr>
        <w:t xml:space="preserve"> 9</w:t>
      </w:r>
    </w:p>
    <w:p w14:paraId="1EAFE86A" w14:textId="77777777" w:rsidR="005B70A8" w:rsidRPr="007E25A6" w:rsidRDefault="005B70A8" w:rsidP="005B70A8">
      <w:pPr>
        <w:tabs>
          <w:tab w:val="left" w:pos="-1440"/>
        </w:tabs>
        <w:jc w:val="both"/>
        <w:rPr>
          <w:sz w:val="20"/>
          <w:szCs w:val="20"/>
          <w:lang w:val="hr-HR"/>
        </w:rPr>
      </w:pPr>
    </w:p>
    <w:p w14:paraId="2E2BB42F" w14:textId="3E969C9A" w:rsidR="007E25A6" w:rsidRPr="00013406" w:rsidRDefault="007E25A6" w:rsidP="00013406">
      <w:pPr>
        <w:tabs>
          <w:tab w:val="left" w:pos="-1440"/>
        </w:tabs>
        <w:ind w:firstLine="432"/>
        <w:jc w:val="both"/>
        <w:rPr>
          <w:sz w:val="20"/>
          <w:szCs w:val="20"/>
          <w:lang w:val="hr-HR"/>
        </w:rPr>
      </w:pPr>
      <w:r w:rsidRPr="00013406">
        <w:rPr>
          <w:sz w:val="20"/>
          <w:szCs w:val="20"/>
          <w:lang w:val="hr-HR"/>
        </w:rPr>
        <w:t xml:space="preserve">(1) Strane su vezane </w:t>
      </w:r>
      <w:r w:rsidR="00013406">
        <w:rPr>
          <w:sz w:val="20"/>
          <w:szCs w:val="20"/>
          <w:lang w:val="hr-HR"/>
        </w:rPr>
        <w:t>uzansama</w:t>
      </w:r>
      <w:r w:rsidRPr="00013406">
        <w:rPr>
          <w:sz w:val="20"/>
          <w:szCs w:val="20"/>
          <w:lang w:val="hr-HR"/>
        </w:rPr>
        <w:t xml:space="preserve"> sa kojima su se složile, kao i praksom uspostavljenom među njima.</w:t>
      </w:r>
    </w:p>
    <w:p w14:paraId="5DAC3D26" w14:textId="520973B6" w:rsidR="007E25A6" w:rsidRPr="00013406" w:rsidRDefault="007E25A6" w:rsidP="00013406">
      <w:pPr>
        <w:tabs>
          <w:tab w:val="left" w:pos="-1440"/>
        </w:tabs>
        <w:ind w:firstLine="432"/>
        <w:jc w:val="both"/>
        <w:rPr>
          <w:sz w:val="20"/>
          <w:szCs w:val="20"/>
          <w:lang w:val="hr-HR"/>
        </w:rPr>
      </w:pPr>
      <w:r w:rsidRPr="00013406">
        <w:rPr>
          <w:sz w:val="20"/>
          <w:szCs w:val="20"/>
          <w:lang w:val="hr-HR"/>
        </w:rPr>
        <w:t xml:space="preserve">(2) Ako nije drukčije dogovoreno, smatra se da su strane prećutno podvrgle svoj ugovor ili njegovo zaključenje </w:t>
      </w:r>
      <w:r w:rsidR="00013406">
        <w:rPr>
          <w:sz w:val="20"/>
          <w:szCs w:val="20"/>
          <w:lang w:val="hr-HR"/>
        </w:rPr>
        <w:t>uzansi koja</w:t>
      </w:r>
      <w:r w:rsidRPr="00013406">
        <w:rPr>
          <w:sz w:val="20"/>
          <w:szCs w:val="20"/>
          <w:lang w:val="hr-HR"/>
        </w:rPr>
        <w:t xml:space="preserve"> im je bio poznat</w:t>
      </w:r>
      <w:r w:rsidR="00013406">
        <w:rPr>
          <w:sz w:val="20"/>
          <w:szCs w:val="20"/>
          <w:lang w:val="hr-HR"/>
        </w:rPr>
        <w:t>a ili morala</w:t>
      </w:r>
      <w:r w:rsidRPr="00013406">
        <w:rPr>
          <w:sz w:val="20"/>
          <w:szCs w:val="20"/>
          <w:lang w:val="hr-HR"/>
        </w:rPr>
        <w:t xml:space="preserve"> biti poznat</w:t>
      </w:r>
      <w:r w:rsidR="00013406">
        <w:rPr>
          <w:sz w:val="20"/>
          <w:szCs w:val="20"/>
          <w:lang w:val="hr-HR"/>
        </w:rPr>
        <w:t>a i koja</w:t>
      </w:r>
      <w:r w:rsidRPr="00013406">
        <w:rPr>
          <w:sz w:val="20"/>
          <w:szCs w:val="20"/>
          <w:lang w:val="hr-HR"/>
        </w:rPr>
        <w:t xml:space="preserve"> je široko poznat</w:t>
      </w:r>
      <w:r w:rsidR="00013406">
        <w:rPr>
          <w:sz w:val="20"/>
          <w:szCs w:val="20"/>
          <w:lang w:val="hr-HR"/>
        </w:rPr>
        <w:t>a</w:t>
      </w:r>
      <w:r w:rsidRPr="00013406">
        <w:rPr>
          <w:sz w:val="20"/>
          <w:szCs w:val="20"/>
          <w:lang w:val="hr-HR"/>
        </w:rPr>
        <w:t xml:space="preserve"> u međunarodnoj trgovini i redovno </w:t>
      </w:r>
      <w:r w:rsidR="00013406">
        <w:rPr>
          <w:sz w:val="20"/>
          <w:szCs w:val="20"/>
          <w:lang w:val="hr-HR"/>
        </w:rPr>
        <w:t xml:space="preserve">je </w:t>
      </w:r>
      <w:r w:rsidRPr="00013406">
        <w:rPr>
          <w:sz w:val="20"/>
          <w:szCs w:val="20"/>
          <w:lang w:val="hr-HR"/>
        </w:rPr>
        <w:lastRenderedPageBreak/>
        <w:t>poštuju ugovorne strane u ugovorima iste vrste u odnosnoj struci.</w:t>
      </w:r>
    </w:p>
    <w:p w14:paraId="467FC169" w14:textId="77777777" w:rsidR="007E25A6" w:rsidRPr="007E25A6" w:rsidRDefault="007E25A6" w:rsidP="005B70A8">
      <w:pPr>
        <w:tabs>
          <w:tab w:val="left" w:pos="-1440"/>
        </w:tabs>
        <w:ind w:firstLine="432"/>
        <w:jc w:val="both"/>
        <w:rPr>
          <w:sz w:val="20"/>
          <w:szCs w:val="20"/>
          <w:lang w:val="hr-HR"/>
        </w:rPr>
      </w:pPr>
    </w:p>
    <w:p w14:paraId="20D9DC94" w14:textId="77777777" w:rsidR="005B70A8" w:rsidRPr="007E25A6" w:rsidRDefault="005B70A8" w:rsidP="005B70A8">
      <w:pPr>
        <w:tabs>
          <w:tab w:val="center" w:pos="4680"/>
        </w:tabs>
        <w:rPr>
          <w:b/>
          <w:sz w:val="20"/>
          <w:szCs w:val="20"/>
          <w:lang w:val="hr-HR"/>
        </w:rPr>
      </w:pPr>
    </w:p>
    <w:p w14:paraId="6116BF86" w14:textId="758BB7E1" w:rsidR="008E2190" w:rsidRPr="007E25A6" w:rsidRDefault="00013406" w:rsidP="007E25A6">
      <w:pPr>
        <w:tabs>
          <w:tab w:val="center" w:pos="4680"/>
        </w:tabs>
        <w:outlineLvl w:val="0"/>
        <w:rPr>
          <w:b/>
          <w:u w:val="single"/>
          <w:lang w:val="hr-HR"/>
        </w:rPr>
      </w:pPr>
      <w:r>
        <w:rPr>
          <w:b/>
          <w:u w:val="single"/>
          <w:lang w:val="hr-HR"/>
        </w:rPr>
        <w:t>Obaveza prodavca da izvrši isporuku</w:t>
      </w:r>
    </w:p>
    <w:p w14:paraId="76A678DB" w14:textId="5A2B4CD0" w:rsidR="005B70A8" w:rsidRPr="007E25A6" w:rsidRDefault="007E25A6" w:rsidP="007E25A6">
      <w:pPr>
        <w:widowControl/>
        <w:tabs>
          <w:tab w:val="center" w:pos="4680"/>
        </w:tabs>
        <w:jc w:val="center"/>
        <w:outlineLvl w:val="0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Član</w:t>
      </w:r>
      <w:r w:rsidR="005B70A8" w:rsidRPr="007E25A6">
        <w:rPr>
          <w:b/>
          <w:sz w:val="20"/>
          <w:szCs w:val="20"/>
          <w:lang w:val="hr-HR"/>
        </w:rPr>
        <w:t xml:space="preserve"> 31</w:t>
      </w:r>
    </w:p>
    <w:p w14:paraId="6B7759A6" w14:textId="77777777" w:rsidR="005B70A8" w:rsidRPr="007E25A6" w:rsidRDefault="005B70A8" w:rsidP="005B70A8">
      <w:pPr>
        <w:widowControl/>
        <w:jc w:val="both"/>
        <w:rPr>
          <w:sz w:val="20"/>
          <w:szCs w:val="20"/>
          <w:lang w:val="hr-HR"/>
        </w:rPr>
      </w:pPr>
    </w:p>
    <w:p w14:paraId="1902D8BE" w14:textId="0C1A3A49" w:rsidR="007E25A6" w:rsidRPr="00013406" w:rsidRDefault="007E25A6" w:rsidP="00013406">
      <w:pPr>
        <w:widowControl/>
        <w:ind w:firstLine="432"/>
        <w:jc w:val="both"/>
        <w:rPr>
          <w:sz w:val="20"/>
          <w:szCs w:val="20"/>
          <w:lang w:val="hr-HR"/>
        </w:rPr>
      </w:pPr>
      <w:r w:rsidRPr="00013406">
        <w:rPr>
          <w:sz w:val="20"/>
          <w:szCs w:val="20"/>
          <w:lang w:val="hr-HR"/>
        </w:rPr>
        <w:t>Ako prodavac nije dužan isporučiti robu u nekom drugom određenom m</w:t>
      </w:r>
      <w:r w:rsidR="00013406" w:rsidRPr="00013406">
        <w:rPr>
          <w:sz w:val="20"/>
          <w:szCs w:val="20"/>
          <w:lang w:val="hr-HR"/>
        </w:rPr>
        <w:t>j</w:t>
      </w:r>
      <w:r w:rsidRPr="00013406">
        <w:rPr>
          <w:sz w:val="20"/>
          <w:szCs w:val="20"/>
          <w:lang w:val="hr-HR"/>
        </w:rPr>
        <w:t>estu, njegova obaveza isporuke sastoji se:</w:t>
      </w:r>
    </w:p>
    <w:p w14:paraId="1D41A1E1" w14:textId="1BC8E241" w:rsidR="007E25A6" w:rsidRPr="00013406" w:rsidRDefault="007E25A6" w:rsidP="00013406">
      <w:pPr>
        <w:widowControl/>
        <w:tabs>
          <w:tab w:val="left" w:pos="-1440"/>
          <w:tab w:val="left" w:pos="1418"/>
        </w:tabs>
        <w:ind w:left="1440" w:hanging="731"/>
        <w:jc w:val="both"/>
        <w:rPr>
          <w:sz w:val="20"/>
          <w:szCs w:val="20"/>
          <w:lang w:val="hr-HR"/>
        </w:rPr>
      </w:pPr>
      <w:r w:rsidRPr="00013406">
        <w:rPr>
          <w:sz w:val="20"/>
          <w:szCs w:val="20"/>
          <w:lang w:val="hr-HR"/>
        </w:rPr>
        <w:t>(a) ako prema ugovoru o prodaji roba treba da se preveze - u predaji robe prvom prevoz</w:t>
      </w:r>
      <w:r w:rsidR="00013406" w:rsidRPr="00013406">
        <w:rPr>
          <w:sz w:val="20"/>
          <w:szCs w:val="20"/>
          <w:lang w:val="hr-HR"/>
        </w:rPr>
        <w:t>niku</w:t>
      </w:r>
      <w:r w:rsidRPr="00013406">
        <w:rPr>
          <w:sz w:val="20"/>
          <w:szCs w:val="20"/>
          <w:lang w:val="hr-HR"/>
        </w:rPr>
        <w:t xml:space="preserve"> radi dostavljanja kupcu;</w:t>
      </w:r>
    </w:p>
    <w:p w14:paraId="79EBF8B2" w14:textId="168C21F3" w:rsidR="007E25A6" w:rsidRPr="00013406" w:rsidRDefault="007E25A6" w:rsidP="00013406">
      <w:pPr>
        <w:widowControl/>
        <w:tabs>
          <w:tab w:val="left" w:pos="-1440"/>
          <w:tab w:val="left" w:pos="1418"/>
        </w:tabs>
        <w:ind w:left="1440" w:hanging="731"/>
        <w:jc w:val="both"/>
        <w:rPr>
          <w:sz w:val="20"/>
          <w:szCs w:val="20"/>
          <w:lang w:val="hr-HR"/>
        </w:rPr>
      </w:pPr>
      <w:r w:rsidRPr="00013406">
        <w:rPr>
          <w:sz w:val="20"/>
          <w:szCs w:val="20"/>
          <w:lang w:val="hr-HR"/>
        </w:rPr>
        <w:t>(b) ako su u slučajevima na koje se prethodna tačka ne odnosi, predmet ugovora individualno određene stvari, ili stvari određene po rodu koje treba izdvojiti iz određene mase ili ih treba proizvesti ili izraditi, a u vr</w:t>
      </w:r>
      <w:r w:rsidR="00013406">
        <w:rPr>
          <w:sz w:val="20"/>
          <w:szCs w:val="20"/>
          <w:lang w:val="hr-HR"/>
        </w:rPr>
        <w:t>ij</w:t>
      </w:r>
      <w:r w:rsidRPr="00013406">
        <w:rPr>
          <w:sz w:val="20"/>
          <w:szCs w:val="20"/>
          <w:lang w:val="hr-HR"/>
        </w:rPr>
        <w:t>eme zaključenja ugovora strane su znale da je roba u određenom m</w:t>
      </w:r>
      <w:r w:rsidR="00013406" w:rsidRPr="00013406">
        <w:rPr>
          <w:sz w:val="20"/>
          <w:szCs w:val="20"/>
          <w:lang w:val="hr-HR"/>
        </w:rPr>
        <w:t>j</w:t>
      </w:r>
      <w:r w:rsidRPr="00013406">
        <w:rPr>
          <w:sz w:val="20"/>
          <w:szCs w:val="20"/>
          <w:lang w:val="hr-HR"/>
        </w:rPr>
        <w:t>estu ili je treba izraditi ili proizvesti u određenom m</w:t>
      </w:r>
      <w:r w:rsidR="00013406" w:rsidRPr="00013406">
        <w:rPr>
          <w:sz w:val="20"/>
          <w:szCs w:val="20"/>
          <w:lang w:val="hr-HR"/>
        </w:rPr>
        <w:t>j</w:t>
      </w:r>
      <w:r w:rsidRPr="00013406">
        <w:rPr>
          <w:sz w:val="20"/>
          <w:szCs w:val="20"/>
          <w:lang w:val="hr-HR"/>
        </w:rPr>
        <w:t xml:space="preserve">estu - u stavljanju robe na raspolaganje </w:t>
      </w:r>
      <w:r w:rsidR="00B07210">
        <w:rPr>
          <w:sz w:val="20"/>
          <w:szCs w:val="20"/>
          <w:lang w:val="hr-HR"/>
        </w:rPr>
        <w:t xml:space="preserve">kupcu </w:t>
      </w:r>
      <w:r w:rsidRPr="00013406">
        <w:rPr>
          <w:sz w:val="20"/>
          <w:szCs w:val="20"/>
          <w:lang w:val="hr-HR"/>
        </w:rPr>
        <w:t>u tom m</w:t>
      </w:r>
      <w:r w:rsidR="00013406" w:rsidRPr="00013406">
        <w:rPr>
          <w:sz w:val="20"/>
          <w:szCs w:val="20"/>
          <w:lang w:val="hr-HR"/>
        </w:rPr>
        <w:t>j</w:t>
      </w:r>
      <w:r w:rsidRPr="00013406">
        <w:rPr>
          <w:sz w:val="20"/>
          <w:szCs w:val="20"/>
          <w:lang w:val="hr-HR"/>
        </w:rPr>
        <w:t>estu;</w:t>
      </w:r>
    </w:p>
    <w:p w14:paraId="6CB0BB33" w14:textId="5D58D1C3" w:rsidR="007E25A6" w:rsidRPr="00013406" w:rsidRDefault="007E25A6" w:rsidP="00013406">
      <w:pPr>
        <w:widowControl/>
        <w:tabs>
          <w:tab w:val="left" w:pos="-1440"/>
          <w:tab w:val="left" w:pos="1418"/>
        </w:tabs>
        <w:ind w:left="1440" w:hanging="731"/>
        <w:jc w:val="both"/>
        <w:rPr>
          <w:sz w:val="20"/>
          <w:szCs w:val="20"/>
          <w:lang w:val="hr-HR"/>
        </w:rPr>
      </w:pPr>
      <w:r w:rsidRPr="00013406">
        <w:rPr>
          <w:sz w:val="20"/>
          <w:szCs w:val="20"/>
          <w:lang w:val="hr-HR"/>
        </w:rPr>
        <w:t>(c) u svim drugim slučajevima - u stavljanju robe na raspolaganje kupcu u m</w:t>
      </w:r>
      <w:r w:rsidR="00013406">
        <w:rPr>
          <w:sz w:val="20"/>
          <w:szCs w:val="20"/>
          <w:lang w:val="hr-HR"/>
        </w:rPr>
        <w:t>j</w:t>
      </w:r>
      <w:r w:rsidRPr="00013406">
        <w:rPr>
          <w:sz w:val="20"/>
          <w:szCs w:val="20"/>
          <w:lang w:val="hr-HR"/>
        </w:rPr>
        <w:t xml:space="preserve">estu u kome je prodavac u trenutku zaključenja ugovora imao svoje </w:t>
      </w:r>
      <w:r w:rsidR="00013406">
        <w:rPr>
          <w:sz w:val="20"/>
          <w:szCs w:val="20"/>
          <w:lang w:val="hr-HR"/>
        </w:rPr>
        <w:t>mjesto poslovanja</w:t>
      </w:r>
      <w:r w:rsidRPr="00013406">
        <w:rPr>
          <w:sz w:val="20"/>
          <w:szCs w:val="20"/>
          <w:lang w:val="hr-HR"/>
        </w:rPr>
        <w:t>.</w:t>
      </w:r>
    </w:p>
    <w:p w14:paraId="2DBF2533" w14:textId="77777777" w:rsidR="007E25A6" w:rsidRPr="007E25A6" w:rsidRDefault="007E25A6" w:rsidP="005B70A8">
      <w:pPr>
        <w:widowControl/>
        <w:ind w:firstLine="432"/>
        <w:jc w:val="both"/>
        <w:rPr>
          <w:sz w:val="20"/>
          <w:szCs w:val="20"/>
          <w:lang w:val="hr-HR"/>
        </w:rPr>
      </w:pPr>
    </w:p>
    <w:p w14:paraId="6DC4CFCD" w14:textId="77777777" w:rsidR="008E2190" w:rsidRPr="007E25A6" w:rsidRDefault="008E2190" w:rsidP="008E2190">
      <w:pPr>
        <w:widowControl/>
        <w:jc w:val="both"/>
        <w:rPr>
          <w:sz w:val="20"/>
          <w:szCs w:val="20"/>
          <w:lang w:val="hr-HR"/>
        </w:rPr>
      </w:pPr>
    </w:p>
    <w:p w14:paraId="3264F052" w14:textId="7DDDF0F4" w:rsidR="008E2190" w:rsidRPr="007E25A6" w:rsidRDefault="007E25A6" w:rsidP="007E25A6">
      <w:pPr>
        <w:widowControl/>
        <w:tabs>
          <w:tab w:val="center" w:pos="4680"/>
        </w:tabs>
        <w:jc w:val="center"/>
        <w:outlineLvl w:val="0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Član</w:t>
      </w:r>
      <w:r w:rsidR="008E2190" w:rsidRPr="007E25A6">
        <w:rPr>
          <w:b/>
          <w:sz w:val="20"/>
          <w:szCs w:val="20"/>
          <w:lang w:val="hr-HR"/>
        </w:rPr>
        <w:t xml:space="preserve"> 33</w:t>
      </w:r>
    </w:p>
    <w:p w14:paraId="65645593" w14:textId="77777777" w:rsidR="008E2190" w:rsidRPr="007E25A6" w:rsidRDefault="008E2190" w:rsidP="008E2190">
      <w:pPr>
        <w:widowControl/>
        <w:jc w:val="both"/>
        <w:rPr>
          <w:sz w:val="20"/>
          <w:szCs w:val="20"/>
          <w:lang w:val="hr-HR"/>
        </w:rPr>
      </w:pPr>
    </w:p>
    <w:p w14:paraId="2A5C0B21" w14:textId="1FABA508" w:rsidR="007E25A6" w:rsidRPr="00B07210" w:rsidRDefault="007E25A6" w:rsidP="00B07210">
      <w:pPr>
        <w:widowControl/>
        <w:ind w:firstLine="432"/>
        <w:jc w:val="both"/>
        <w:rPr>
          <w:sz w:val="20"/>
          <w:szCs w:val="20"/>
          <w:lang w:val="hr-HR"/>
        </w:rPr>
      </w:pPr>
      <w:r w:rsidRPr="00B07210">
        <w:rPr>
          <w:sz w:val="20"/>
          <w:szCs w:val="20"/>
          <w:lang w:val="hr-HR"/>
        </w:rPr>
        <w:t xml:space="preserve">Prodavac je dužan </w:t>
      </w:r>
      <w:r w:rsidR="00B07210">
        <w:rPr>
          <w:sz w:val="20"/>
          <w:szCs w:val="20"/>
          <w:lang w:val="hr-HR"/>
        </w:rPr>
        <w:t xml:space="preserve">isporučiti </w:t>
      </w:r>
      <w:r w:rsidRPr="00B07210">
        <w:rPr>
          <w:sz w:val="20"/>
          <w:szCs w:val="20"/>
          <w:lang w:val="hr-HR"/>
        </w:rPr>
        <w:t>robu:</w:t>
      </w:r>
    </w:p>
    <w:p w14:paraId="2823BF84" w14:textId="77777777" w:rsidR="007E25A6" w:rsidRPr="00B07210" w:rsidRDefault="007E25A6" w:rsidP="00B07210">
      <w:pPr>
        <w:widowControl/>
        <w:tabs>
          <w:tab w:val="left" w:pos="-1440"/>
        </w:tabs>
        <w:ind w:firstLine="720"/>
        <w:jc w:val="both"/>
        <w:rPr>
          <w:sz w:val="20"/>
          <w:szCs w:val="20"/>
          <w:lang w:val="hr-HR"/>
        </w:rPr>
      </w:pPr>
      <w:r w:rsidRPr="00B07210">
        <w:rPr>
          <w:sz w:val="20"/>
          <w:szCs w:val="20"/>
          <w:lang w:val="hr-HR"/>
        </w:rPr>
        <w:t>(a) ako je datum određen ili se može odrediti na osnovu ugovora, tog datuma;</w:t>
      </w:r>
    </w:p>
    <w:p w14:paraId="7E76EC36" w14:textId="35B2C4CB" w:rsidR="007E25A6" w:rsidRPr="00B07210" w:rsidRDefault="007E25A6" w:rsidP="00B07210">
      <w:pPr>
        <w:widowControl/>
        <w:tabs>
          <w:tab w:val="left" w:pos="-1440"/>
        </w:tabs>
        <w:ind w:firstLine="720"/>
        <w:jc w:val="both"/>
        <w:rPr>
          <w:sz w:val="20"/>
          <w:szCs w:val="20"/>
          <w:lang w:val="hr-HR"/>
        </w:rPr>
      </w:pPr>
      <w:r w:rsidRPr="00B07210">
        <w:rPr>
          <w:sz w:val="20"/>
          <w:szCs w:val="20"/>
          <w:lang w:val="hr-HR"/>
        </w:rPr>
        <w:t>(b) ako je vremenski period određen ili se može odrediti na osnovu ugovora, u bilo koje vreme u okviru tog perioda, izuzev ako okolnosti ne ukaz</w:t>
      </w:r>
      <w:r w:rsidR="00B07210">
        <w:rPr>
          <w:sz w:val="20"/>
          <w:szCs w:val="20"/>
          <w:lang w:val="hr-HR"/>
        </w:rPr>
        <w:t>uju na to da je kupac bio ovlašt</w:t>
      </w:r>
      <w:r w:rsidRPr="00B07210">
        <w:rPr>
          <w:sz w:val="20"/>
          <w:szCs w:val="20"/>
          <w:lang w:val="hr-HR"/>
        </w:rPr>
        <w:t>en da odredi datum; ili</w:t>
      </w:r>
    </w:p>
    <w:p w14:paraId="3350DBD7" w14:textId="263475EA" w:rsidR="007E25A6" w:rsidRPr="00B07210" w:rsidRDefault="007E25A6" w:rsidP="00B07210">
      <w:pPr>
        <w:widowControl/>
        <w:tabs>
          <w:tab w:val="left" w:pos="-1440"/>
        </w:tabs>
        <w:ind w:firstLine="720"/>
        <w:jc w:val="both"/>
        <w:rPr>
          <w:sz w:val="20"/>
          <w:szCs w:val="20"/>
          <w:lang w:val="hr-HR"/>
        </w:rPr>
      </w:pPr>
      <w:r w:rsidRPr="00B07210">
        <w:rPr>
          <w:sz w:val="20"/>
          <w:szCs w:val="20"/>
          <w:lang w:val="hr-HR"/>
        </w:rPr>
        <w:t>(c) u svakom drugom slučaju, u razumnom roku posl</w:t>
      </w:r>
      <w:r w:rsidR="00B07210">
        <w:rPr>
          <w:sz w:val="20"/>
          <w:szCs w:val="20"/>
          <w:lang w:val="hr-HR"/>
        </w:rPr>
        <w:t>ij</w:t>
      </w:r>
      <w:r w:rsidRPr="00B07210">
        <w:rPr>
          <w:sz w:val="20"/>
          <w:szCs w:val="20"/>
          <w:lang w:val="hr-HR"/>
        </w:rPr>
        <w:t>e zaključenja ugovora.</w:t>
      </w:r>
    </w:p>
    <w:p w14:paraId="5973C990" w14:textId="77777777" w:rsidR="00B727D1" w:rsidRPr="007E25A6" w:rsidRDefault="00B727D1">
      <w:pPr>
        <w:rPr>
          <w:lang w:val="hr-HR"/>
        </w:rPr>
      </w:pPr>
    </w:p>
    <w:p w14:paraId="7B78689F" w14:textId="77777777" w:rsidR="008E2190" w:rsidRPr="007E25A6" w:rsidRDefault="008E2190">
      <w:pPr>
        <w:rPr>
          <w:lang w:val="hr-HR"/>
        </w:rPr>
      </w:pPr>
    </w:p>
    <w:p w14:paraId="4A088E0D" w14:textId="10DCDED5" w:rsidR="00B727D1" w:rsidRPr="007E25A6" w:rsidRDefault="00B727D1" w:rsidP="007E25A6">
      <w:pPr>
        <w:outlineLvl w:val="0"/>
        <w:rPr>
          <w:lang w:val="hr-HR"/>
        </w:rPr>
      </w:pPr>
      <w:r w:rsidRPr="007E25A6">
        <w:rPr>
          <w:b/>
          <w:u w:val="single"/>
          <w:lang w:val="hr-HR"/>
        </w:rPr>
        <w:t>INCOTERMS</w:t>
      </w:r>
      <w:r w:rsidRPr="007E25A6">
        <w:rPr>
          <w:b/>
          <w:sz w:val="16"/>
          <w:szCs w:val="16"/>
          <w:u w:val="single"/>
          <w:vertAlign w:val="superscript"/>
          <w:lang w:val="hr-HR"/>
        </w:rPr>
        <w:t>®</w:t>
      </w:r>
      <w:r w:rsidRPr="007E25A6">
        <w:rPr>
          <w:b/>
          <w:u w:val="single"/>
          <w:lang w:val="hr-HR"/>
        </w:rPr>
        <w:t xml:space="preserve"> (2010)</w:t>
      </w:r>
    </w:p>
    <w:p w14:paraId="5157CB7E" w14:textId="77777777" w:rsidR="003E7E4E" w:rsidRPr="007E25A6" w:rsidRDefault="003E7E4E">
      <w:pPr>
        <w:rPr>
          <w:lang w:val="hr-HR"/>
        </w:rPr>
      </w:pPr>
    </w:p>
    <w:p w14:paraId="2178B4AE" w14:textId="7C83949C" w:rsidR="007E25A6" w:rsidRPr="007E25A6" w:rsidRDefault="007E25A6" w:rsidP="003E7E4E">
      <w:pPr>
        <w:rPr>
          <w:lang w:val="hr-HR"/>
        </w:rPr>
      </w:pPr>
    </w:p>
    <w:p w14:paraId="712EE5B5" w14:textId="4421B21E" w:rsidR="007E25A6" w:rsidRPr="007E25A6" w:rsidRDefault="003E7E4E" w:rsidP="003E7E4E">
      <w:pPr>
        <w:widowControl/>
        <w:autoSpaceDE/>
        <w:autoSpaceDN/>
        <w:adjustRightInd/>
        <w:rPr>
          <w:lang w:val="hr-HR"/>
        </w:rPr>
      </w:pPr>
      <w:r w:rsidRPr="007E25A6">
        <w:rPr>
          <w:lang w:val="hr-HR"/>
        </w:rPr>
        <w:t>“F</w:t>
      </w:r>
      <w:r w:rsidR="007E25A6" w:rsidRPr="007E25A6">
        <w:rPr>
          <w:lang w:val="hr-HR"/>
        </w:rPr>
        <w:t>ranko prevoznik” znači da prodavac isporučuje robu prevozniku ili drugoj osobi koju imenuje kupac u prostorijama prodavca ili drugom imenovanom mjestu. Stranama se savjetuje da što jasnije odrede tačku na navedenom mjestu isporuke, jer na toj tački rizik prelazi na kupca.</w:t>
      </w:r>
    </w:p>
    <w:p w14:paraId="7D332462" w14:textId="70CE9F9F" w:rsidR="003E7E4E" w:rsidRPr="007E25A6" w:rsidRDefault="007E25A6" w:rsidP="003E7E4E">
      <w:pPr>
        <w:widowControl/>
        <w:autoSpaceDE/>
        <w:autoSpaceDN/>
        <w:adjustRightInd/>
        <w:spacing w:before="100" w:beforeAutospacing="1" w:after="100" w:afterAutospacing="1"/>
        <w:ind w:left="432"/>
        <w:rPr>
          <w:sz w:val="16"/>
          <w:szCs w:val="16"/>
          <w:lang w:val="hr-HR"/>
        </w:rPr>
      </w:pPr>
      <w:r w:rsidRPr="007E25A6">
        <w:rPr>
          <w:sz w:val="16"/>
          <w:szCs w:val="16"/>
          <w:lang w:val="hr-HR"/>
        </w:rPr>
        <w:t xml:space="preserve"> “Izvor</w:t>
      </w:r>
      <w:r w:rsidR="003E7E4E" w:rsidRPr="007E25A6">
        <w:rPr>
          <w:sz w:val="16"/>
          <w:szCs w:val="16"/>
          <w:lang w:val="hr-HR"/>
        </w:rPr>
        <w:t xml:space="preserve">: </w:t>
      </w:r>
      <w:hyperlink r:id="rId5" w:history="1">
        <w:r w:rsidR="003E7E4E" w:rsidRPr="007E25A6">
          <w:rPr>
            <w:color w:val="0000FF"/>
            <w:sz w:val="16"/>
            <w:szCs w:val="16"/>
            <w:u w:val="single"/>
            <w:lang w:val="hr-HR"/>
          </w:rPr>
          <w:t>ICC website</w:t>
        </w:r>
      </w:hyperlink>
      <w:r w:rsidRPr="007E25A6">
        <w:rPr>
          <w:sz w:val="16"/>
          <w:szCs w:val="16"/>
          <w:lang w:val="hr-HR"/>
        </w:rPr>
        <w:t xml:space="preserve">. Puni tekst izdanja INCOTERMS pravila 2010 dostupan je na </w:t>
      </w:r>
      <w:hyperlink r:id="rId6" w:tgtFrame="_blank" w:history="1">
        <w:r w:rsidR="003E7E4E" w:rsidRPr="007E25A6">
          <w:rPr>
            <w:color w:val="0000FF"/>
            <w:sz w:val="16"/>
            <w:szCs w:val="16"/>
            <w:u w:val="single"/>
            <w:lang w:val="hr-HR"/>
          </w:rPr>
          <w:t>http://store.iccwbo.org/</w:t>
        </w:r>
      </w:hyperlink>
      <w:r w:rsidR="003E7E4E" w:rsidRPr="007E25A6">
        <w:rPr>
          <w:sz w:val="16"/>
          <w:szCs w:val="16"/>
          <w:lang w:val="hr-HR"/>
        </w:rPr>
        <w:t xml:space="preserve">. “Incoterms” </w:t>
      </w:r>
      <w:r w:rsidRPr="007E25A6">
        <w:rPr>
          <w:sz w:val="16"/>
          <w:szCs w:val="16"/>
          <w:lang w:val="hr-HR"/>
        </w:rPr>
        <w:t>je zaštićeni znak Međunarodne trgovinske komore</w:t>
      </w:r>
      <w:r w:rsidR="003E7E4E" w:rsidRPr="007E25A6">
        <w:rPr>
          <w:sz w:val="16"/>
          <w:szCs w:val="16"/>
          <w:lang w:val="hr-HR"/>
        </w:rPr>
        <w:t xml:space="preserve"> </w:t>
      </w:r>
      <w:r w:rsidR="0037370D">
        <w:rPr>
          <w:sz w:val="16"/>
          <w:szCs w:val="16"/>
          <w:lang w:val="hr-HR"/>
        </w:rPr>
        <w:t>(</w:t>
      </w:r>
      <w:r w:rsidR="003E7E4E" w:rsidRPr="007E25A6">
        <w:rPr>
          <w:sz w:val="16"/>
          <w:szCs w:val="16"/>
          <w:lang w:val="hr-HR"/>
        </w:rPr>
        <w:t>Int</w:t>
      </w:r>
      <w:r w:rsidR="0037370D">
        <w:rPr>
          <w:sz w:val="16"/>
          <w:szCs w:val="16"/>
          <w:lang w:val="hr-HR"/>
        </w:rPr>
        <w:t xml:space="preserve">ernational Chamber of Commerce - </w:t>
      </w:r>
      <w:bookmarkStart w:id="0" w:name="_GoBack"/>
      <w:bookmarkEnd w:id="0"/>
      <w:r w:rsidR="003E7E4E" w:rsidRPr="007E25A6">
        <w:rPr>
          <w:sz w:val="16"/>
          <w:szCs w:val="16"/>
          <w:lang w:val="hr-HR"/>
        </w:rPr>
        <w:t>ICC). “</w:t>
      </w:r>
    </w:p>
    <w:p w14:paraId="6691C2A2" w14:textId="77777777" w:rsidR="003E7E4E" w:rsidRPr="007E25A6" w:rsidRDefault="003E7E4E" w:rsidP="003E7E4E">
      <w:pPr>
        <w:widowControl/>
        <w:autoSpaceDE/>
        <w:autoSpaceDN/>
        <w:adjustRightInd/>
        <w:rPr>
          <w:lang w:val="hr-HR"/>
        </w:rPr>
      </w:pPr>
    </w:p>
    <w:p w14:paraId="230829CC" w14:textId="77777777" w:rsidR="003E7E4E" w:rsidRPr="007E25A6" w:rsidRDefault="003E7E4E" w:rsidP="003E7E4E">
      <w:pPr>
        <w:widowControl/>
        <w:autoSpaceDE/>
        <w:autoSpaceDN/>
        <w:adjustRightInd/>
        <w:spacing w:before="100" w:beforeAutospacing="1" w:after="100" w:afterAutospacing="1"/>
        <w:rPr>
          <w:lang w:val="hr-HR"/>
        </w:rPr>
      </w:pPr>
    </w:p>
    <w:p w14:paraId="0169746E" w14:textId="77777777" w:rsidR="003E7E4E" w:rsidRPr="007E25A6" w:rsidRDefault="003E7E4E">
      <w:pPr>
        <w:rPr>
          <w:lang w:val="hr-HR"/>
        </w:rPr>
      </w:pPr>
    </w:p>
    <w:sectPr w:rsidR="003E7E4E" w:rsidRPr="007E25A6" w:rsidSect="00D63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06F5"/>
    <w:multiLevelType w:val="multilevel"/>
    <w:tmpl w:val="16EC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823B3"/>
    <w:multiLevelType w:val="multilevel"/>
    <w:tmpl w:val="7CD0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92"/>
    <w:rsid w:val="00013406"/>
    <w:rsid w:val="000B2C05"/>
    <w:rsid w:val="000E12F2"/>
    <w:rsid w:val="0037370D"/>
    <w:rsid w:val="003E7E4E"/>
    <w:rsid w:val="004E69D3"/>
    <w:rsid w:val="005B70A8"/>
    <w:rsid w:val="00774A92"/>
    <w:rsid w:val="007E25A6"/>
    <w:rsid w:val="008D3BDA"/>
    <w:rsid w:val="008E2190"/>
    <w:rsid w:val="009260D0"/>
    <w:rsid w:val="00B07210"/>
    <w:rsid w:val="00B727D1"/>
    <w:rsid w:val="00BD5182"/>
    <w:rsid w:val="00D63788"/>
    <w:rsid w:val="00D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036025"/>
  <w15:chartTrackingRefBased/>
  <w15:docId w15:val="{72520B70-F050-0240-B6A9-A1B9466A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A9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E4E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E7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ccwbo.org/resources-for-business/incoterms-rules/incoterms-rules-2010/" TargetMode="External"/><Relationship Id="rId6" Type="http://schemas.openxmlformats.org/officeDocument/2006/relationships/hyperlink" Target="http://store.iccwbo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658</Words>
  <Characters>3751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2018-10-11T19:31:00Z</dcterms:created>
  <dcterms:modified xsi:type="dcterms:W3CDTF">2018-10-11T19:52:00Z</dcterms:modified>
</cp:coreProperties>
</file>