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A5D5B" w14:textId="77777777" w:rsidR="00246B09" w:rsidRPr="00FD4BEB" w:rsidRDefault="00246B09" w:rsidP="00246B09">
      <w:pPr>
        <w:rPr>
          <w:rFonts w:asciiTheme="minorHAnsi" w:hAnsiTheme="minorHAnsi"/>
          <w:i/>
          <w:szCs w:val="24"/>
          <w:lang w:val="hr-BA"/>
        </w:rPr>
      </w:pPr>
    </w:p>
    <w:p w14:paraId="0A5C4DD8" w14:textId="77777777" w:rsidR="00246B09" w:rsidRPr="00FD4BEB" w:rsidRDefault="00246B09" w:rsidP="00246B09">
      <w:pPr>
        <w:rPr>
          <w:rFonts w:asciiTheme="minorHAnsi" w:hAnsiTheme="minorHAnsi"/>
          <w:i/>
          <w:szCs w:val="24"/>
          <w:lang w:val="hr-BA"/>
        </w:rPr>
      </w:pPr>
    </w:p>
    <w:p w14:paraId="12230C99" w14:textId="56A26F75" w:rsidR="00246B09" w:rsidRPr="00A01FBB" w:rsidRDefault="00246B09" w:rsidP="00246B09">
      <w:pPr>
        <w:rPr>
          <w:rFonts w:asciiTheme="minorHAnsi" w:hAnsiTheme="minorHAnsi"/>
          <w:i/>
          <w:sz w:val="28"/>
          <w:szCs w:val="28"/>
          <w:lang w:val="hr-BA"/>
        </w:rPr>
      </w:pPr>
      <w:r w:rsidRPr="00A01FBB">
        <w:rPr>
          <w:rFonts w:asciiTheme="minorHAnsi" w:hAnsiTheme="minorHAnsi"/>
          <w:i/>
          <w:sz w:val="28"/>
          <w:szCs w:val="28"/>
          <w:lang w:val="hr-BA"/>
        </w:rPr>
        <w:t xml:space="preserve">VIŠI PRIVREDNI SUD U </w:t>
      </w:r>
      <w:proofErr w:type="spellStart"/>
      <w:r w:rsidRPr="00A01FBB">
        <w:rPr>
          <w:rFonts w:asciiTheme="minorHAnsi" w:hAnsiTheme="minorHAnsi"/>
          <w:i/>
          <w:sz w:val="28"/>
          <w:szCs w:val="28"/>
          <w:lang w:val="hr-BA"/>
        </w:rPr>
        <w:t>BANJOJ</w:t>
      </w:r>
      <w:proofErr w:type="spellEnd"/>
      <w:r w:rsidRPr="00A01FBB">
        <w:rPr>
          <w:rFonts w:asciiTheme="minorHAnsi" w:hAnsiTheme="minorHAnsi"/>
          <w:i/>
          <w:sz w:val="28"/>
          <w:szCs w:val="28"/>
          <w:lang w:val="hr-BA"/>
        </w:rPr>
        <w:t xml:space="preserve"> LUCI</w:t>
      </w:r>
    </w:p>
    <w:p w14:paraId="309ABA5D" w14:textId="767FD881" w:rsidR="00420A8C" w:rsidRPr="00A01FBB" w:rsidRDefault="00420A8C" w:rsidP="00246B09">
      <w:pPr>
        <w:rPr>
          <w:rFonts w:asciiTheme="minorHAnsi" w:hAnsiTheme="minorHAnsi"/>
          <w:i/>
          <w:sz w:val="28"/>
          <w:szCs w:val="28"/>
          <w:lang w:val="hr-BA"/>
        </w:rPr>
      </w:pPr>
    </w:p>
    <w:p w14:paraId="21A1D636" w14:textId="279D8E9F" w:rsidR="00420A8C" w:rsidRPr="00A01FBB" w:rsidRDefault="00110F6B" w:rsidP="00246B09">
      <w:pPr>
        <w:rPr>
          <w:rFonts w:asciiTheme="minorHAnsi" w:hAnsiTheme="minorHAnsi"/>
          <w:i/>
          <w:sz w:val="28"/>
          <w:szCs w:val="28"/>
          <w:lang w:val="hr-BA"/>
        </w:rPr>
      </w:pPr>
      <w:r w:rsidRPr="00A01FBB">
        <w:rPr>
          <w:rFonts w:asciiTheme="minorHAnsi" w:hAnsiTheme="minorHAnsi"/>
          <w:i/>
          <w:sz w:val="28"/>
          <w:szCs w:val="28"/>
          <w:lang w:val="hr-BA"/>
        </w:rPr>
        <w:t xml:space="preserve"> </w:t>
      </w:r>
      <w:r w:rsidR="00420A8C" w:rsidRPr="00A01FBB">
        <w:rPr>
          <w:rFonts w:asciiTheme="minorHAnsi" w:hAnsiTheme="minorHAnsi"/>
          <w:i/>
          <w:sz w:val="28"/>
          <w:szCs w:val="28"/>
          <w:lang w:val="hr-BA"/>
        </w:rPr>
        <w:t xml:space="preserve">   Predsjednik suda Drago </w:t>
      </w:r>
      <w:proofErr w:type="spellStart"/>
      <w:r w:rsidR="00420A8C" w:rsidRPr="00A01FBB">
        <w:rPr>
          <w:rFonts w:asciiTheme="minorHAnsi" w:hAnsiTheme="minorHAnsi"/>
          <w:i/>
          <w:sz w:val="28"/>
          <w:szCs w:val="28"/>
          <w:lang w:val="hr-BA"/>
        </w:rPr>
        <w:t>Turkeš</w:t>
      </w:r>
      <w:proofErr w:type="spellEnd"/>
    </w:p>
    <w:p w14:paraId="65A6F4BD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5107E87A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376E66CA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216A1E63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7F1C8EFB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05A63D48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6A4E9EAD" w14:textId="77777777" w:rsidR="00672F58" w:rsidRPr="00A01FBB" w:rsidRDefault="00672F58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6FCC746E" w14:textId="7E5475B3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09344B77" w14:textId="77777777" w:rsidR="00495415" w:rsidRPr="00A01FBB" w:rsidRDefault="00495415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119B92AE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1856D449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561ABB67" w14:textId="77777777" w:rsidR="00FB17E2" w:rsidRPr="00A01FBB" w:rsidRDefault="00FB17E2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5A9431D0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0247D8C6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1953E01A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41C8F374" w14:textId="77777777" w:rsidR="00246B09" w:rsidRPr="00A01FBB" w:rsidRDefault="00246B09" w:rsidP="00246B09">
      <w:pPr>
        <w:jc w:val="center"/>
        <w:rPr>
          <w:rFonts w:asciiTheme="minorHAnsi" w:hAnsiTheme="minorHAnsi"/>
          <w:b/>
          <w:i/>
          <w:szCs w:val="24"/>
          <w:lang w:val="bs-Latn-BA"/>
        </w:rPr>
      </w:pPr>
    </w:p>
    <w:p w14:paraId="553087D9" w14:textId="77777777" w:rsidR="00246B09" w:rsidRPr="00A01FBB" w:rsidRDefault="00246B09" w:rsidP="00246B09">
      <w:pPr>
        <w:jc w:val="center"/>
        <w:rPr>
          <w:rFonts w:asciiTheme="minorHAnsi" w:hAnsiTheme="minorHAnsi"/>
          <w:b/>
          <w:i/>
          <w:sz w:val="32"/>
          <w:szCs w:val="32"/>
          <w:lang w:val="bs-Latn-BA"/>
        </w:rPr>
      </w:pPr>
      <w:r w:rsidRPr="00A01FBB">
        <w:rPr>
          <w:rFonts w:asciiTheme="minorHAnsi" w:hAnsiTheme="minorHAnsi"/>
          <w:b/>
          <w:i/>
          <w:sz w:val="32"/>
          <w:szCs w:val="32"/>
          <w:lang w:val="bs-Latn-BA"/>
        </w:rPr>
        <w:t>ZATEZNA KAMATA</w:t>
      </w:r>
    </w:p>
    <w:p w14:paraId="41D88073" w14:textId="77777777" w:rsidR="00246B09" w:rsidRPr="00A01FBB" w:rsidRDefault="00246B09" w:rsidP="00246B09">
      <w:pPr>
        <w:jc w:val="center"/>
        <w:rPr>
          <w:rFonts w:asciiTheme="minorHAnsi" w:hAnsiTheme="minorHAnsi"/>
          <w:b/>
          <w:i/>
          <w:sz w:val="32"/>
          <w:szCs w:val="32"/>
          <w:lang w:val="bs-Latn-BA"/>
        </w:rPr>
      </w:pPr>
    </w:p>
    <w:p w14:paraId="29C495D8" w14:textId="5F63D924" w:rsidR="00246B09" w:rsidRPr="00A01FBB" w:rsidRDefault="00246B09" w:rsidP="00246B09">
      <w:pPr>
        <w:jc w:val="center"/>
        <w:rPr>
          <w:rFonts w:asciiTheme="minorHAnsi" w:hAnsiTheme="minorHAnsi"/>
          <w:b/>
          <w:i/>
          <w:sz w:val="32"/>
          <w:szCs w:val="32"/>
          <w:lang w:val="bs-Latn-BA"/>
        </w:rPr>
      </w:pPr>
      <w:r w:rsidRPr="00A01FBB">
        <w:rPr>
          <w:rFonts w:asciiTheme="minorHAnsi" w:hAnsiTheme="minorHAnsi"/>
          <w:b/>
          <w:i/>
          <w:sz w:val="32"/>
          <w:szCs w:val="32"/>
          <w:lang w:val="bs-Latn-BA"/>
        </w:rPr>
        <w:t xml:space="preserve">NA </w:t>
      </w:r>
      <w:proofErr w:type="spellStart"/>
      <w:r w:rsidRPr="00A01FBB">
        <w:rPr>
          <w:rFonts w:asciiTheme="minorHAnsi" w:hAnsiTheme="minorHAnsi"/>
          <w:b/>
          <w:i/>
          <w:sz w:val="32"/>
          <w:szCs w:val="32"/>
          <w:lang w:val="bs-Latn-BA"/>
        </w:rPr>
        <w:t>POTRAŽIVANJIMA</w:t>
      </w:r>
      <w:proofErr w:type="spellEnd"/>
      <w:r w:rsidRPr="00A01FBB">
        <w:rPr>
          <w:rFonts w:asciiTheme="minorHAnsi" w:hAnsiTheme="minorHAnsi"/>
          <w:b/>
          <w:i/>
          <w:sz w:val="32"/>
          <w:szCs w:val="32"/>
          <w:lang w:val="bs-Latn-BA"/>
        </w:rPr>
        <w:t xml:space="preserve"> U STRANOJ VALUTI</w:t>
      </w:r>
    </w:p>
    <w:p w14:paraId="148E2288" w14:textId="4C22E084" w:rsidR="000432AD" w:rsidRPr="00A01FBB" w:rsidRDefault="000432AD" w:rsidP="00246B09">
      <w:pPr>
        <w:jc w:val="center"/>
        <w:rPr>
          <w:rFonts w:asciiTheme="minorHAnsi" w:hAnsiTheme="minorHAnsi"/>
          <w:b/>
          <w:i/>
          <w:sz w:val="32"/>
          <w:szCs w:val="32"/>
          <w:lang w:val="bs-Latn-BA"/>
        </w:rPr>
      </w:pPr>
    </w:p>
    <w:p w14:paraId="6C402722" w14:textId="77777777" w:rsidR="00672F58" w:rsidRPr="00A01FBB" w:rsidRDefault="000432AD" w:rsidP="000432AD">
      <w:pPr>
        <w:pStyle w:val="PlainText"/>
        <w:jc w:val="center"/>
        <w:rPr>
          <w:i/>
          <w:sz w:val="28"/>
          <w:szCs w:val="28"/>
          <w:lang w:val="bs-Latn-BA"/>
        </w:rPr>
      </w:pPr>
      <w:r w:rsidRPr="00A01FBB">
        <w:rPr>
          <w:i/>
          <w:sz w:val="28"/>
          <w:szCs w:val="28"/>
          <w:lang w:val="bs-Latn-BA"/>
        </w:rPr>
        <w:t>(Materijal za seminar zakazan za 28.06.2018. godine u Centru</w:t>
      </w:r>
    </w:p>
    <w:p w14:paraId="4CD5754E" w14:textId="1540A680" w:rsidR="000432AD" w:rsidRPr="00A01FBB" w:rsidRDefault="000432AD" w:rsidP="000432AD">
      <w:pPr>
        <w:pStyle w:val="PlainText"/>
        <w:jc w:val="center"/>
        <w:rPr>
          <w:i/>
          <w:sz w:val="28"/>
          <w:szCs w:val="28"/>
          <w:lang w:val="bs-Latn-BA"/>
        </w:rPr>
      </w:pPr>
      <w:r w:rsidRPr="00A01FBB">
        <w:rPr>
          <w:i/>
          <w:sz w:val="28"/>
          <w:szCs w:val="28"/>
          <w:lang w:val="bs-Latn-BA"/>
        </w:rPr>
        <w:t xml:space="preserve"> za edukaciju sudija i javnih tužilaca u Republici Srpskoj)</w:t>
      </w:r>
    </w:p>
    <w:p w14:paraId="710C0D07" w14:textId="77777777" w:rsidR="000432AD" w:rsidRPr="00A01FBB" w:rsidRDefault="000432AD" w:rsidP="00246B09">
      <w:pPr>
        <w:jc w:val="center"/>
        <w:rPr>
          <w:rFonts w:asciiTheme="minorHAnsi" w:hAnsiTheme="minorHAnsi"/>
          <w:b/>
          <w:i/>
          <w:sz w:val="32"/>
          <w:szCs w:val="32"/>
          <w:lang w:val="bs-Latn-BA"/>
        </w:rPr>
      </w:pPr>
    </w:p>
    <w:p w14:paraId="4558E99A" w14:textId="77777777" w:rsidR="00246B09" w:rsidRPr="00A01FBB" w:rsidRDefault="00246B09" w:rsidP="00246B09">
      <w:pPr>
        <w:jc w:val="center"/>
        <w:rPr>
          <w:rFonts w:asciiTheme="minorHAnsi" w:hAnsiTheme="minorHAnsi"/>
          <w:b/>
          <w:i/>
          <w:szCs w:val="24"/>
          <w:lang w:val="bs-Latn-BA"/>
        </w:rPr>
      </w:pPr>
    </w:p>
    <w:p w14:paraId="66803378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5F438172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5DB2D389" w14:textId="00B3FC6A" w:rsidR="00495415" w:rsidRPr="00A01FBB" w:rsidRDefault="00495415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22DDDE27" w14:textId="0861D4EF" w:rsidR="009D25A2" w:rsidRPr="00A01FBB" w:rsidRDefault="009D25A2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7843069A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3E61278C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30370B63" w14:textId="2848D7E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68B7F323" w14:textId="4931A012" w:rsidR="00672F58" w:rsidRPr="00A01FBB" w:rsidRDefault="00672F58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024115BA" w14:textId="49DBA123" w:rsidR="00420A8C" w:rsidRPr="00A01FBB" w:rsidRDefault="00420A8C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443FFE5C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660DF1BA" w14:textId="700597A5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1CB21E9E" w14:textId="44651D1D" w:rsidR="00672F58" w:rsidRPr="00A01FBB" w:rsidRDefault="00672F58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14C9A8FD" w14:textId="77777777" w:rsidR="000432AD" w:rsidRPr="00A01FBB" w:rsidRDefault="000432AD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3FFF5266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4108E720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Banja Luka, jun 2018. godine</w:t>
      </w:r>
    </w:p>
    <w:p w14:paraId="0D9788D3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0968C419" w14:textId="77777777" w:rsidR="00246B09" w:rsidRPr="00A01FBB" w:rsidRDefault="00246B09" w:rsidP="00246B09">
      <w:pPr>
        <w:jc w:val="center"/>
        <w:rPr>
          <w:rFonts w:asciiTheme="minorHAnsi" w:hAnsiTheme="minorHAnsi"/>
          <w:i/>
          <w:szCs w:val="24"/>
          <w:lang w:val="bs-Latn-BA"/>
        </w:rPr>
      </w:pPr>
    </w:p>
    <w:p w14:paraId="1337A476" w14:textId="77777777" w:rsidR="00FB17E2" w:rsidRPr="00A01FBB" w:rsidRDefault="00FB17E2" w:rsidP="00246B09">
      <w:pPr>
        <w:pStyle w:val="Heading3"/>
        <w:tabs>
          <w:tab w:val="right" w:pos="9072"/>
        </w:tabs>
        <w:spacing w:line="480" w:lineRule="auto"/>
        <w:jc w:val="center"/>
        <w:rPr>
          <w:rFonts w:asciiTheme="minorHAnsi" w:hAnsiTheme="minorHAnsi"/>
          <w:szCs w:val="24"/>
        </w:rPr>
      </w:pPr>
    </w:p>
    <w:p w14:paraId="58AD113E" w14:textId="77777777" w:rsidR="009D6724" w:rsidRPr="00A01FBB" w:rsidRDefault="009D6724" w:rsidP="00246B09">
      <w:pPr>
        <w:pStyle w:val="Heading3"/>
        <w:tabs>
          <w:tab w:val="right" w:pos="9072"/>
        </w:tabs>
        <w:spacing w:line="480" w:lineRule="auto"/>
        <w:jc w:val="center"/>
        <w:rPr>
          <w:rFonts w:asciiTheme="minorHAnsi" w:hAnsiTheme="minorHAnsi"/>
          <w:szCs w:val="24"/>
        </w:rPr>
      </w:pPr>
    </w:p>
    <w:p w14:paraId="027B5137" w14:textId="77777777" w:rsidR="00246B09" w:rsidRPr="00A01FBB" w:rsidRDefault="00246B09" w:rsidP="00246B09">
      <w:pPr>
        <w:pStyle w:val="Heading3"/>
        <w:tabs>
          <w:tab w:val="right" w:pos="9072"/>
        </w:tabs>
        <w:spacing w:line="480" w:lineRule="auto"/>
        <w:jc w:val="center"/>
        <w:rPr>
          <w:rFonts w:asciiTheme="minorHAnsi" w:hAnsiTheme="minorHAnsi"/>
          <w:szCs w:val="24"/>
        </w:rPr>
      </w:pPr>
      <w:r w:rsidRPr="00A01FBB">
        <w:rPr>
          <w:rFonts w:asciiTheme="minorHAnsi" w:hAnsiTheme="minorHAnsi"/>
          <w:szCs w:val="24"/>
        </w:rPr>
        <w:t xml:space="preserve">S </w:t>
      </w:r>
      <w:r w:rsidR="009D6724" w:rsidRPr="00A01FBB">
        <w:rPr>
          <w:rFonts w:asciiTheme="minorHAnsi" w:hAnsiTheme="minorHAnsi"/>
          <w:szCs w:val="24"/>
        </w:rPr>
        <w:t xml:space="preserve"> </w:t>
      </w:r>
      <w:r w:rsidRPr="00A01FBB">
        <w:rPr>
          <w:rFonts w:asciiTheme="minorHAnsi" w:hAnsiTheme="minorHAnsi"/>
          <w:szCs w:val="24"/>
        </w:rPr>
        <w:t xml:space="preserve">A </w:t>
      </w:r>
      <w:r w:rsidR="009D6724" w:rsidRPr="00A01FBB">
        <w:rPr>
          <w:rFonts w:asciiTheme="minorHAnsi" w:hAnsiTheme="minorHAnsi"/>
          <w:szCs w:val="24"/>
        </w:rPr>
        <w:t xml:space="preserve"> </w:t>
      </w:r>
      <w:r w:rsidRPr="00A01FBB">
        <w:rPr>
          <w:rFonts w:asciiTheme="minorHAnsi" w:hAnsiTheme="minorHAnsi"/>
          <w:szCs w:val="24"/>
        </w:rPr>
        <w:t xml:space="preserve">D </w:t>
      </w:r>
      <w:r w:rsidR="009D6724" w:rsidRPr="00A01FBB">
        <w:rPr>
          <w:rFonts w:asciiTheme="minorHAnsi" w:hAnsiTheme="minorHAnsi"/>
          <w:szCs w:val="24"/>
        </w:rPr>
        <w:t xml:space="preserve"> </w:t>
      </w:r>
      <w:r w:rsidRPr="00A01FBB">
        <w:rPr>
          <w:rFonts w:asciiTheme="minorHAnsi" w:hAnsiTheme="minorHAnsi"/>
          <w:szCs w:val="24"/>
        </w:rPr>
        <w:t xml:space="preserve">R </w:t>
      </w:r>
      <w:r w:rsidR="009D6724" w:rsidRPr="00A01FBB">
        <w:rPr>
          <w:rFonts w:asciiTheme="minorHAnsi" w:hAnsiTheme="minorHAnsi"/>
          <w:szCs w:val="24"/>
        </w:rPr>
        <w:t xml:space="preserve"> </w:t>
      </w:r>
      <w:r w:rsidRPr="00A01FBB">
        <w:rPr>
          <w:rFonts w:asciiTheme="minorHAnsi" w:hAnsiTheme="minorHAnsi"/>
          <w:szCs w:val="24"/>
        </w:rPr>
        <w:t xml:space="preserve">Ž </w:t>
      </w:r>
      <w:r w:rsidR="009D6724" w:rsidRPr="00A01FBB">
        <w:rPr>
          <w:rFonts w:asciiTheme="minorHAnsi" w:hAnsiTheme="minorHAnsi"/>
          <w:szCs w:val="24"/>
        </w:rPr>
        <w:t xml:space="preserve"> </w:t>
      </w:r>
      <w:r w:rsidRPr="00A01FBB">
        <w:rPr>
          <w:rFonts w:asciiTheme="minorHAnsi" w:hAnsiTheme="minorHAnsi"/>
          <w:szCs w:val="24"/>
        </w:rPr>
        <w:t xml:space="preserve">A </w:t>
      </w:r>
      <w:r w:rsidR="009D6724" w:rsidRPr="00A01FBB">
        <w:rPr>
          <w:rFonts w:asciiTheme="minorHAnsi" w:hAnsiTheme="minorHAnsi"/>
          <w:szCs w:val="24"/>
        </w:rPr>
        <w:t xml:space="preserve"> </w:t>
      </w:r>
      <w:r w:rsidRPr="00A01FBB">
        <w:rPr>
          <w:rFonts w:asciiTheme="minorHAnsi" w:hAnsiTheme="minorHAnsi"/>
          <w:szCs w:val="24"/>
        </w:rPr>
        <w:t>J</w:t>
      </w:r>
    </w:p>
    <w:p w14:paraId="4FE76EB7" w14:textId="77777777" w:rsidR="00246B09" w:rsidRPr="00A01FBB" w:rsidRDefault="00FB17E2" w:rsidP="009D6724">
      <w:pPr>
        <w:ind w:right="-285"/>
        <w:rPr>
          <w:rFonts w:asciiTheme="minorHAnsi" w:hAnsiTheme="minorHAnsi"/>
          <w:i/>
          <w:szCs w:val="24"/>
          <w:lang w:val="bs-Latn-BA" w:eastAsia="bs-Latn-BA"/>
        </w:rPr>
      </w:pP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  <w:t xml:space="preserve">Str. </w:t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  <w:r w:rsidRPr="00A01FBB">
        <w:rPr>
          <w:rFonts w:asciiTheme="minorHAnsi" w:hAnsiTheme="minorHAnsi"/>
          <w:i/>
          <w:szCs w:val="24"/>
          <w:lang w:val="bs-Latn-BA" w:eastAsia="bs-Latn-BA"/>
        </w:rPr>
        <w:tab/>
      </w:r>
    </w:p>
    <w:p w14:paraId="7C8F441C" w14:textId="77777777" w:rsidR="00246B09" w:rsidRPr="00A01FBB" w:rsidRDefault="00246B09" w:rsidP="00E35B48">
      <w:pPr>
        <w:pStyle w:val="ListParagraph"/>
        <w:numPr>
          <w:ilvl w:val="0"/>
          <w:numId w:val="2"/>
        </w:numPr>
        <w:tabs>
          <w:tab w:val="right" w:pos="9071"/>
        </w:tabs>
        <w:spacing w:after="160" w:line="480" w:lineRule="auto"/>
        <w:ind w:left="851" w:hanging="425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UVOD</w:t>
      </w: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  <w:t>1</w:t>
      </w:r>
    </w:p>
    <w:p w14:paraId="1F34F104" w14:textId="77777777" w:rsidR="00246B09" w:rsidRPr="00A01FBB" w:rsidRDefault="00246B09" w:rsidP="00E35B48">
      <w:pPr>
        <w:pStyle w:val="ListParagraph"/>
        <w:numPr>
          <w:ilvl w:val="0"/>
          <w:numId w:val="2"/>
        </w:numPr>
        <w:tabs>
          <w:tab w:val="right" w:pos="9072"/>
        </w:tabs>
        <w:spacing w:after="160" w:line="480" w:lineRule="auto"/>
        <w:ind w:left="851" w:hanging="425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PROPISI O ZATEZNIM KAMATAMA</w:t>
      </w: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  <w:t>1</w:t>
      </w:r>
    </w:p>
    <w:p w14:paraId="4D0EF042" w14:textId="77777777" w:rsidR="00246B09" w:rsidRPr="00A01FBB" w:rsidRDefault="00246B09" w:rsidP="008F165C">
      <w:pPr>
        <w:pStyle w:val="ListParagraph"/>
        <w:numPr>
          <w:ilvl w:val="1"/>
          <w:numId w:val="2"/>
        </w:numPr>
        <w:tabs>
          <w:tab w:val="right" w:pos="9072"/>
        </w:tabs>
        <w:spacing w:after="160" w:line="480" w:lineRule="auto"/>
        <w:ind w:left="1418" w:hanging="567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MEĐUNARODNI PROPISI</w:t>
      </w: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  <w:t>1</w:t>
      </w:r>
    </w:p>
    <w:p w14:paraId="5123EA98" w14:textId="77777777" w:rsidR="00246B09" w:rsidRPr="00A01FBB" w:rsidRDefault="00246B09" w:rsidP="00DA7AB4">
      <w:pPr>
        <w:pStyle w:val="ListParagraph"/>
        <w:numPr>
          <w:ilvl w:val="2"/>
          <w:numId w:val="2"/>
        </w:numPr>
        <w:tabs>
          <w:tab w:val="right" w:pos="9072"/>
        </w:tabs>
        <w:spacing w:line="480" w:lineRule="auto"/>
        <w:ind w:left="2127" w:hanging="709"/>
        <w:jc w:val="left"/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Konvencija UN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o ugovorima o međunarodnoj prodaji robe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ab/>
        <w:t>1</w:t>
      </w:r>
    </w:p>
    <w:p w14:paraId="28B76ED9" w14:textId="0BD389BA" w:rsidR="002C7EFD" w:rsidRPr="00A01FBB" w:rsidRDefault="00FD4BEB" w:rsidP="002C7EFD">
      <w:pPr>
        <w:pStyle w:val="ListParagraph"/>
        <w:numPr>
          <w:ilvl w:val="2"/>
          <w:numId w:val="2"/>
        </w:numPr>
        <w:tabs>
          <w:tab w:val="right" w:pos="9072"/>
        </w:tabs>
        <w:spacing w:after="160"/>
        <w:ind w:left="2127" w:hanging="709"/>
        <w:jc w:val="left"/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Direktiva </w:t>
      </w:r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2011/7/EU </w:t>
      </w:r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 xml:space="preserve">o </w:t>
      </w:r>
      <w:proofErr w:type="spellStart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>borbi</w:t>
      </w:r>
      <w:proofErr w:type="spellEnd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 xml:space="preserve"> </w:t>
      </w:r>
      <w:proofErr w:type="spellStart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>protiv</w:t>
      </w:r>
      <w:proofErr w:type="spellEnd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 xml:space="preserve"> </w:t>
      </w:r>
      <w:proofErr w:type="spellStart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>kašnjenja</w:t>
      </w:r>
      <w:proofErr w:type="spellEnd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 xml:space="preserve"> u </w:t>
      </w:r>
      <w:proofErr w:type="spellStart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>plaćanju</w:t>
      </w:r>
      <w:proofErr w:type="spellEnd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 xml:space="preserve"> u </w:t>
      </w:r>
      <w:proofErr w:type="spellStart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>poslovnim</w:t>
      </w:r>
      <w:proofErr w:type="spellEnd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 xml:space="preserve"> </w:t>
      </w:r>
      <w:proofErr w:type="spellStart"/>
      <w:r w:rsidRPr="00A01FBB">
        <w:rPr>
          <w:rFonts w:asciiTheme="minorHAnsi" w:hAnsiTheme="minorHAnsi" w:cstheme="minorHAnsi"/>
          <w:bCs/>
          <w:i/>
          <w:color w:val="000000"/>
          <w:szCs w:val="24"/>
        </w:rPr>
        <w:t>transakcijama</w:t>
      </w:r>
      <w:proofErr w:type="spellEnd"/>
      <w:r w:rsidR="00163524" w:rsidRPr="00A01FBB">
        <w:rPr>
          <w:rFonts w:asciiTheme="minorHAnsi" w:hAnsiTheme="minorHAnsi" w:cstheme="minorHAnsi"/>
          <w:bCs/>
          <w:i/>
          <w:color w:val="000000"/>
          <w:szCs w:val="24"/>
        </w:rPr>
        <w:tab/>
        <w:t>5</w:t>
      </w:r>
    </w:p>
    <w:p w14:paraId="0FB8C9AD" w14:textId="2B58695F" w:rsidR="00246B09" w:rsidRPr="00A01FBB" w:rsidRDefault="00246B09" w:rsidP="002C7EFD">
      <w:pPr>
        <w:pStyle w:val="ListParagraph"/>
        <w:tabs>
          <w:tab w:val="right" w:pos="9072"/>
        </w:tabs>
        <w:spacing w:after="160"/>
        <w:ind w:left="2127"/>
        <w:jc w:val="left"/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i/>
          <w:szCs w:val="24"/>
          <w:lang w:val="bs-Latn-BA"/>
        </w:rPr>
        <w:tab/>
      </w:r>
    </w:p>
    <w:p w14:paraId="3F1DAFF7" w14:textId="77777777" w:rsidR="00246B09" w:rsidRPr="00A01FBB" w:rsidRDefault="00246B09" w:rsidP="00C1598E">
      <w:pPr>
        <w:pStyle w:val="ListParagraph"/>
        <w:numPr>
          <w:ilvl w:val="1"/>
          <w:numId w:val="2"/>
        </w:numPr>
        <w:tabs>
          <w:tab w:val="right" w:pos="9072"/>
        </w:tabs>
        <w:ind w:left="1418" w:hanging="567"/>
        <w:jc w:val="left"/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 xml:space="preserve">Zakon o rješavanju sukoba zakona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sa propisima drugih zemalja u </w:t>
      </w:r>
    </w:p>
    <w:p w14:paraId="70F46075" w14:textId="28F5F344" w:rsidR="00246B09" w:rsidRPr="00A01FBB" w:rsidRDefault="00246B09" w:rsidP="003C78EA">
      <w:pPr>
        <w:pStyle w:val="ListParagraph"/>
        <w:tabs>
          <w:tab w:val="right" w:pos="9072"/>
        </w:tabs>
        <w:spacing w:line="480" w:lineRule="auto"/>
        <w:ind w:left="1418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određenim odnosima</w:t>
      </w:r>
      <w:r w:rsidR="003C78EA" w:rsidRPr="00A01FBB">
        <w:rPr>
          <w:rFonts w:asciiTheme="minorHAnsi" w:hAnsiTheme="minorHAnsi"/>
          <w:i/>
          <w:szCs w:val="24"/>
          <w:lang w:val="bs-Latn-BA"/>
        </w:rPr>
        <w:tab/>
      </w:r>
      <w:r w:rsidR="00163524" w:rsidRPr="00A01FBB">
        <w:rPr>
          <w:rFonts w:asciiTheme="minorHAnsi" w:hAnsiTheme="minorHAnsi"/>
          <w:b/>
          <w:i/>
          <w:szCs w:val="24"/>
          <w:lang w:val="bs-Latn-BA"/>
        </w:rPr>
        <w:t>6</w:t>
      </w:r>
    </w:p>
    <w:p w14:paraId="6A255E84" w14:textId="7B839D68" w:rsidR="00246B09" w:rsidRPr="00A01FBB" w:rsidRDefault="00246B09" w:rsidP="008F165C">
      <w:pPr>
        <w:pStyle w:val="ListParagraph"/>
        <w:numPr>
          <w:ilvl w:val="1"/>
          <w:numId w:val="2"/>
        </w:numPr>
        <w:tabs>
          <w:tab w:val="right" w:pos="9214"/>
        </w:tabs>
        <w:autoSpaceDE w:val="0"/>
        <w:autoSpaceDN w:val="0"/>
        <w:adjustRightInd w:val="0"/>
        <w:spacing w:line="480" w:lineRule="auto"/>
        <w:ind w:left="1418" w:hanging="567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PROPISI O KAMATAMA U BIH</w:t>
      </w:r>
      <w:r w:rsidR="00DA7AB4"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                    </w:t>
      </w: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                                                           </w:t>
      </w:r>
      <w:r w:rsidR="003C78EA"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  </w:t>
      </w:r>
      <w:r w:rsidR="00163524" w:rsidRPr="00A01FBB">
        <w:rPr>
          <w:rFonts w:asciiTheme="minorHAnsi" w:hAnsiTheme="minorHAnsi" w:cs="Times New Roman"/>
          <w:b/>
          <w:i/>
          <w:szCs w:val="24"/>
          <w:lang w:val="bs-Latn-BA"/>
        </w:rPr>
        <w:t>6</w:t>
      </w: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</w:p>
    <w:p w14:paraId="36A7CB17" w14:textId="48FF88C4" w:rsidR="00246B09" w:rsidRPr="00A01FBB" w:rsidRDefault="00246B09" w:rsidP="00DA7AB4">
      <w:pPr>
        <w:pStyle w:val="ListParagraph"/>
        <w:numPr>
          <w:ilvl w:val="2"/>
          <w:numId w:val="2"/>
        </w:numPr>
        <w:tabs>
          <w:tab w:val="right" w:pos="9072"/>
        </w:tabs>
        <w:spacing w:after="160" w:line="480" w:lineRule="auto"/>
        <w:ind w:left="2127" w:hanging="709"/>
        <w:jc w:val="left"/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</w:pP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Propisi</w:t>
      </w:r>
      <w:proofErr w:type="spellEnd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Republike</w:t>
      </w:r>
      <w:proofErr w:type="spellEnd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Srpske</w:t>
      </w:r>
      <w:proofErr w:type="spellEnd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ab/>
      </w:r>
      <w:r w:rsidR="00C4473F"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7</w:t>
      </w:r>
    </w:p>
    <w:p w14:paraId="5E2702BA" w14:textId="054762D7" w:rsidR="00246B09" w:rsidRPr="00A01FBB" w:rsidRDefault="00246B09" w:rsidP="00DA7AB4">
      <w:pPr>
        <w:pStyle w:val="ListParagraph"/>
        <w:numPr>
          <w:ilvl w:val="2"/>
          <w:numId w:val="3"/>
        </w:numPr>
        <w:tabs>
          <w:tab w:val="right" w:pos="9072"/>
        </w:tabs>
        <w:spacing w:after="160" w:line="480" w:lineRule="auto"/>
        <w:ind w:left="2127" w:hanging="709"/>
        <w:jc w:val="left"/>
        <w:rPr>
          <w:rFonts w:asciiTheme="minorHAnsi" w:hAnsiTheme="minorHAnsi" w:cs="Times New Roman"/>
          <w:i/>
          <w:szCs w:val="24"/>
          <w:lang w:val="bs-Latn-BA"/>
        </w:rPr>
      </w:pPr>
      <w:proofErr w:type="spellStart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Propisi</w:t>
      </w:r>
      <w:proofErr w:type="spellEnd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Federacije</w:t>
      </w:r>
      <w:proofErr w:type="spellEnd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BiH </w:t>
      </w:r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ab/>
      </w:r>
      <w:r w:rsidR="00C4473F"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9</w:t>
      </w:r>
    </w:p>
    <w:p w14:paraId="19A07D74" w14:textId="1CCE1AEA" w:rsidR="00246B09" w:rsidRPr="00A01FBB" w:rsidRDefault="00246B09" w:rsidP="00DA7AB4">
      <w:pPr>
        <w:pStyle w:val="ListParagraph"/>
        <w:numPr>
          <w:ilvl w:val="2"/>
          <w:numId w:val="3"/>
        </w:numPr>
        <w:tabs>
          <w:tab w:val="right" w:pos="9072"/>
        </w:tabs>
        <w:spacing w:after="160" w:line="480" w:lineRule="auto"/>
        <w:ind w:left="2127" w:hanging="709"/>
        <w:jc w:val="left"/>
        <w:rPr>
          <w:rFonts w:asciiTheme="minorHAnsi" w:hAnsiTheme="minorHAnsi" w:cs="Times New Roman"/>
          <w:i/>
          <w:color w:val="000000"/>
          <w:szCs w:val="24"/>
          <w:lang w:val="sr-Latn-CS"/>
        </w:rPr>
      </w:pPr>
      <w:proofErr w:type="spellStart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Propisi</w:t>
      </w:r>
      <w:proofErr w:type="spellEnd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Distrika</w:t>
      </w:r>
      <w:proofErr w:type="spellEnd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Brčko</w:t>
      </w:r>
      <w:proofErr w:type="spellEnd"/>
      <w:r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ab/>
      </w:r>
      <w:r w:rsidR="00C4473F" w:rsidRPr="00A01FBB">
        <w:rPr>
          <w:rFonts w:asciiTheme="minorHAnsi" w:hAnsiTheme="minorHAnsi"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10</w:t>
      </w:r>
    </w:p>
    <w:p w14:paraId="3CF9837D" w14:textId="54F61B28" w:rsidR="00246B09" w:rsidRPr="00A01FBB" w:rsidRDefault="00246B09" w:rsidP="008F165C">
      <w:pPr>
        <w:pStyle w:val="ListParagraph"/>
        <w:numPr>
          <w:ilvl w:val="1"/>
          <w:numId w:val="3"/>
        </w:numPr>
        <w:tabs>
          <w:tab w:val="right" w:pos="9072"/>
        </w:tabs>
        <w:spacing w:after="160" w:line="480" w:lineRule="auto"/>
        <w:ind w:left="1418" w:hanging="567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PROPISI ZEMALJA U </w:t>
      </w:r>
      <w:proofErr w:type="spellStart"/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OKRUŽENJU</w:t>
      </w:r>
      <w:proofErr w:type="spellEnd"/>
      <w:r w:rsidR="00DA7AB4"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           </w:t>
      </w: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                           </w:t>
      </w:r>
      <w:r w:rsidR="00C4473F"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                                   10</w:t>
      </w: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</w:p>
    <w:p w14:paraId="4B361CAA" w14:textId="3C7A874C" w:rsidR="00246B09" w:rsidRPr="00A01FBB" w:rsidRDefault="00246B09" w:rsidP="00DA7AB4">
      <w:pPr>
        <w:pStyle w:val="ListParagraph"/>
        <w:numPr>
          <w:ilvl w:val="2"/>
          <w:numId w:val="4"/>
        </w:numPr>
        <w:tabs>
          <w:tab w:val="right" w:pos="9072"/>
        </w:tabs>
        <w:spacing w:after="160" w:line="480" w:lineRule="auto"/>
        <w:ind w:left="2127" w:hanging="709"/>
        <w:jc w:val="left"/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i/>
          <w:szCs w:val="24"/>
          <w:lang w:val="bs-Latn-BA"/>
        </w:rPr>
        <w:t>Propisi Republike Srbije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ab/>
      </w:r>
      <w:r w:rsidR="00C4473F" w:rsidRPr="00A01FBB">
        <w:rPr>
          <w:rFonts w:asciiTheme="minorHAnsi" w:hAnsiTheme="minorHAnsi" w:cs="Times New Roman"/>
          <w:i/>
          <w:szCs w:val="24"/>
          <w:lang w:val="bs-Latn-BA"/>
        </w:rPr>
        <w:t>10</w:t>
      </w:r>
    </w:p>
    <w:p w14:paraId="75F67FD2" w14:textId="1B85E232" w:rsidR="00246B09" w:rsidRPr="00A01FBB" w:rsidRDefault="00246B09" w:rsidP="00DA7AB4">
      <w:pPr>
        <w:pStyle w:val="ListParagraph"/>
        <w:numPr>
          <w:ilvl w:val="2"/>
          <w:numId w:val="4"/>
        </w:numPr>
        <w:tabs>
          <w:tab w:val="right" w:pos="9072"/>
        </w:tabs>
        <w:spacing w:after="160" w:line="480" w:lineRule="auto"/>
        <w:ind w:left="2127" w:hanging="709"/>
        <w:jc w:val="left"/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i/>
          <w:szCs w:val="24"/>
          <w:lang w:val="bs-Latn-BA"/>
        </w:rPr>
        <w:t>Propisi Republike Hrvatske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ab/>
      </w:r>
      <w:r w:rsidR="00C4473F" w:rsidRPr="00A01FBB">
        <w:rPr>
          <w:rFonts w:asciiTheme="minorHAnsi" w:hAnsiTheme="minorHAnsi" w:cs="Times New Roman"/>
          <w:i/>
          <w:szCs w:val="24"/>
          <w:lang w:val="bs-Latn-BA"/>
        </w:rPr>
        <w:t>12</w:t>
      </w:r>
    </w:p>
    <w:p w14:paraId="0C9281DF" w14:textId="5B1C5016" w:rsidR="00246B09" w:rsidRPr="00A01FBB" w:rsidRDefault="00246B09" w:rsidP="00DA7AB4">
      <w:pPr>
        <w:pStyle w:val="ListParagraph"/>
        <w:numPr>
          <w:ilvl w:val="2"/>
          <w:numId w:val="4"/>
        </w:numPr>
        <w:tabs>
          <w:tab w:val="right" w:pos="9072"/>
        </w:tabs>
        <w:spacing w:after="160" w:line="480" w:lineRule="auto"/>
        <w:ind w:left="2127" w:hanging="709"/>
        <w:jc w:val="left"/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i/>
          <w:szCs w:val="24"/>
          <w:lang w:val="bs-Latn-BA"/>
        </w:rPr>
        <w:t>Propisi Crne Gore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ab/>
      </w:r>
      <w:r w:rsidR="00C4473F" w:rsidRPr="00A01FBB">
        <w:rPr>
          <w:rFonts w:asciiTheme="minorHAnsi" w:hAnsiTheme="minorHAnsi" w:cs="Times New Roman"/>
          <w:i/>
          <w:szCs w:val="24"/>
          <w:lang w:val="bs-Latn-BA"/>
        </w:rPr>
        <w:t>13</w:t>
      </w:r>
    </w:p>
    <w:p w14:paraId="7F3EDECE" w14:textId="77777777" w:rsidR="00C75452" w:rsidRPr="00A01FBB" w:rsidRDefault="00246B09" w:rsidP="002C7EFD">
      <w:pPr>
        <w:pStyle w:val="ListParagraph"/>
        <w:numPr>
          <w:ilvl w:val="0"/>
          <w:numId w:val="4"/>
        </w:numPr>
        <w:tabs>
          <w:tab w:val="right" w:pos="9072"/>
        </w:tabs>
        <w:spacing w:after="160"/>
        <w:ind w:left="851" w:hanging="425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ZATEZNA KAMATA </w:t>
      </w:r>
      <w:r w:rsidR="00C75452"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NA </w:t>
      </w:r>
      <w:proofErr w:type="spellStart"/>
      <w:r w:rsidR="00C75452" w:rsidRPr="00A01FBB">
        <w:rPr>
          <w:rFonts w:asciiTheme="minorHAnsi" w:hAnsiTheme="minorHAnsi" w:cs="Times New Roman"/>
          <w:b/>
          <w:i/>
          <w:szCs w:val="24"/>
          <w:lang w:val="bs-Latn-BA"/>
        </w:rPr>
        <w:t>POTRAŽIVANJA</w:t>
      </w:r>
      <w:proofErr w:type="spellEnd"/>
      <w:r w:rsidR="00C75452"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U STRANOJ VALUTI</w:t>
      </w:r>
    </w:p>
    <w:p w14:paraId="6B8CEEBF" w14:textId="2F6ECA6A" w:rsidR="00246B09" w:rsidRPr="00A01FBB" w:rsidRDefault="00246B09" w:rsidP="00C75452">
      <w:pPr>
        <w:pStyle w:val="ListParagraph"/>
        <w:tabs>
          <w:tab w:val="right" w:pos="9072"/>
        </w:tabs>
        <w:spacing w:after="160" w:line="480" w:lineRule="auto"/>
        <w:ind w:left="851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U PRAKSI PRIVREDNIH SUDOVA REPUBLIKE SRPSKE</w:t>
      </w: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3C78EA" w:rsidRPr="00A01FBB">
        <w:rPr>
          <w:rFonts w:asciiTheme="minorHAnsi" w:hAnsiTheme="minorHAnsi" w:cs="Times New Roman"/>
          <w:b/>
          <w:i/>
          <w:szCs w:val="24"/>
          <w:lang w:val="bs-Latn-BA"/>
        </w:rPr>
        <w:t>14</w:t>
      </w:r>
    </w:p>
    <w:p w14:paraId="18B01212" w14:textId="7F7E6781" w:rsidR="00246B09" w:rsidRPr="00A01FBB" w:rsidRDefault="00246B09" w:rsidP="003C78EA">
      <w:pPr>
        <w:pStyle w:val="ListParagraph"/>
        <w:numPr>
          <w:ilvl w:val="0"/>
          <w:numId w:val="4"/>
        </w:numPr>
        <w:spacing w:after="160" w:line="480" w:lineRule="auto"/>
        <w:ind w:left="851" w:hanging="425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ZAKLJUČAK</w:t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3C78EA" w:rsidRPr="00A01FBB">
        <w:rPr>
          <w:rFonts w:asciiTheme="minorHAnsi" w:hAnsiTheme="minorHAnsi" w:cs="Times New Roman"/>
          <w:b/>
          <w:i/>
          <w:szCs w:val="24"/>
          <w:lang w:val="bs-Latn-BA"/>
        </w:rPr>
        <w:tab/>
      </w:r>
      <w:r w:rsidR="005425D5"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   </w:t>
      </w:r>
      <w:r w:rsidR="003C78EA" w:rsidRPr="00A01FBB">
        <w:rPr>
          <w:rFonts w:asciiTheme="minorHAnsi" w:hAnsiTheme="minorHAnsi" w:cs="Times New Roman"/>
          <w:b/>
          <w:i/>
          <w:szCs w:val="24"/>
          <w:lang w:val="bs-Latn-BA"/>
        </w:rPr>
        <w:t>18</w:t>
      </w:r>
    </w:p>
    <w:p w14:paraId="35B1F99B" w14:textId="77777777" w:rsidR="00246B09" w:rsidRPr="00A01FBB" w:rsidRDefault="00246B09" w:rsidP="00246B09">
      <w:pPr>
        <w:tabs>
          <w:tab w:val="right" w:pos="9072"/>
        </w:tabs>
        <w:spacing w:line="480" w:lineRule="auto"/>
        <w:rPr>
          <w:rFonts w:asciiTheme="minorHAnsi" w:hAnsiTheme="minorHAnsi"/>
          <w:i/>
          <w:szCs w:val="24"/>
        </w:rPr>
      </w:pPr>
    </w:p>
    <w:p w14:paraId="07C18A93" w14:textId="77777777" w:rsidR="00246B09" w:rsidRPr="00A01FBB" w:rsidRDefault="00246B09" w:rsidP="00DB6646">
      <w:pPr>
        <w:spacing w:after="160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26EDE605" w14:textId="03CCFD27" w:rsidR="00D40EAB" w:rsidRPr="00A01FBB" w:rsidRDefault="00D40EAB" w:rsidP="00D31293">
      <w:pPr>
        <w:pStyle w:val="ListParagraph"/>
        <w:numPr>
          <w:ilvl w:val="0"/>
          <w:numId w:val="27"/>
        </w:numPr>
        <w:spacing w:after="160"/>
        <w:ind w:left="851" w:hanging="425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  <w:r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lastRenderedPageBreak/>
        <w:t>UVOD</w:t>
      </w:r>
    </w:p>
    <w:p w14:paraId="0F9E25A3" w14:textId="5CECAFDA" w:rsidR="00DB6646" w:rsidRPr="00A01FBB" w:rsidRDefault="00DB6646" w:rsidP="00DB6646">
      <w:pPr>
        <w:pStyle w:val="ListParagraph"/>
        <w:spacing w:after="160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7F23243E" w14:textId="77777777" w:rsidR="009330F8" w:rsidRPr="00A01FBB" w:rsidRDefault="009330F8" w:rsidP="00DB6646">
      <w:pPr>
        <w:pStyle w:val="ListParagraph"/>
        <w:spacing w:after="160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41168D32" w14:textId="02D1BEF0" w:rsidR="00A04016" w:rsidRPr="00A01FBB" w:rsidRDefault="00A04016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Zatezna kamata predstavlja kompleksno pitanje</w:t>
      </w:r>
      <w:r w:rsidR="0063011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 kojim se srećemo u skoro svakoj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kondemnatornoj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7F2BC4" w:rsidRPr="00A01FBB">
        <w:rPr>
          <w:rFonts w:asciiTheme="minorHAnsi" w:hAnsiTheme="minorHAnsi"/>
          <w:i/>
          <w:szCs w:val="24"/>
          <w:lang w:val="bs-Latn-BA"/>
        </w:rPr>
        <w:t>presudi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koja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glasi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na ispunjenje novčane obaveze. S obzirom da zatezne kamate bitno utiču na obim prava</w:t>
      </w:r>
      <w:r w:rsidR="00805957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i obaveza parničnih stranaka</w:t>
      </w:r>
      <w:r w:rsidR="0063011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jer visina obračunate kamate često doseže visinu glavnog duga, stranke imaju pravni i ekonomski</w:t>
      </w:r>
      <w:r w:rsidR="007F2BC4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interes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pogledu pravilne primjene materijalnog prava o tom pitanju.</w:t>
      </w:r>
    </w:p>
    <w:p w14:paraId="19338CBC" w14:textId="77777777" w:rsidR="00A04016" w:rsidRPr="00A01FBB" w:rsidRDefault="00A04016" w:rsidP="00DB6646">
      <w:pPr>
        <w:rPr>
          <w:rFonts w:asciiTheme="minorHAnsi" w:hAnsiTheme="minorHAnsi"/>
          <w:i/>
          <w:szCs w:val="24"/>
          <w:lang w:val="bs-Latn-BA"/>
        </w:rPr>
      </w:pPr>
    </w:p>
    <w:p w14:paraId="3FA2A520" w14:textId="77777777" w:rsidR="00630112" w:rsidRPr="00A01FBB" w:rsidRDefault="00A04016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Kod činjenice da ugovaranje zatezne kamate nije </w:t>
      </w:r>
      <w:r w:rsidR="007F2BC4" w:rsidRPr="00A01FBB">
        <w:rPr>
          <w:rFonts w:asciiTheme="minorHAnsi" w:hAnsiTheme="minorHAnsi"/>
          <w:i/>
          <w:szCs w:val="24"/>
          <w:lang w:val="bs-Latn-BA"/>
        </w:rPr>
        <w:t>dopušteno</w:t>
      </w:r>
      <w:r w:rsidR="0063011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jer je stopa zatezne kamate određena prinudnim propisima, to pitanje se značajno reflektuje na poslovne odnose i investicije. </w:t>
      </w:r>
    </w:p>
    <w:p w14:paraId="3A56EAB2" w14:textId="77777777" w:rsidR="00630112" w:rsidRPr="00A01FBB" w:rsidRDefault="00630112" w:rsidP="00DB6646">
      <w:pPr>
        <w:rPr>
          <w:rFonts w:asciiTheme="minorHAnsi" w:hAnsiTheme="minorHAnsi"/>
          <w:i/>
          <w:szCs w:val="24"/>
          <w:lang w:val="bs-Latn-BA"/>
        </w:rPr>
      </w:pPr>
    </w:p>
    <w:p w14:paraId="5550FC0D" w14:textId="77777777" w:rsidR="00452741" w:rsidRPr="00A01FBB" w:rsidRDefault="00A04016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Ovo se posebno</w:t>
      </w:r>
      <w:r w:rsidR="007F2BC4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odnosi na kamate na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</w:t>
      </w:r>
      <w:r w:rsidR="00452741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te utiče na kreiranje ekonomskih odnosno poslovnih odnosa sa inostranstvom. </w:t>
      </w:r>
    </w:p>
    <w:p w14:paraId="343560ED" w14:textId="77777777" w:rsidR="00452741" w:rsidRPr="00A01FBB" w:rsidRDefault="00452741" w:rsidP="00DB6646">
      <w:pPr>
        <w:rPr>
          <w:rFonts w:asciiTheme="minorHAnsi" w:hAnsiTheme="minorHAnsi"/>
          <w:i/>
          <w:szCs w:val="24"/>
          <w:lang w:val="bs-Latn-BA"/>
        </w:rPr>
      </w:pPr>
    </w:p>
    <w:p w14:paraId="69AACC68" w14:textId="1C6B92C9" w:rsidR="00A04016" w:rsidRPr="00A01FBB" w:rsidRDefault="00B33163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Problematika kamata doseže daleko u prošlost. Međutim, ovdje se nećemo </w:t>
      </w:r>
      <w:r w:rsidR="0078460C" w:rsidRPr="00A01FBB">
        <w:rPr>
          <w:rFonts w:asciiTheme="minorHAnsi" w:hAnsiTheme="minorHAnsi"/>
          <w:i/>
          <w:szCs w:val="24"/>
          <w:lang w:val="bs-Latn-BA"/>
        </w:rPr>
        <w:t>b</w:t>
      </w:r>
      <w:r w:rsidRPr="00A01FBB">
        <w:rPr>
          <w:rFonts w:asciiTheme="minorHAnsi" w:hAnsiTheme="minorHAnsi"/>
          <w:i/>
          <w:szCs w:val="24"/>
          <w:lang w:val="bs-Latn-BA"/>
        </w:rPr>
        <w:t>aviti</w:t>
      </w:r>
      <w:r w:rsidR="0078460C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istorijskim</w:t>
      </w:r>
      <w:proofErr w:type="spellEnd"/>
      <w:r w:rsidR="0078460C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aspektima, teoretskim pitanjima niti ekonomskom analizom kamata. Tema ovog rada je ograničena na kamatu na </w:t>
      </w:r>
      <w:proofErr w:type="spellStart"/>
      <w:r w:rsidR="0078460C" w:rsidRPr="00A01FBB">
        <w:rPr>
          <w:rFonts w:asciiTheme="minorHAnsi" w:hAnsiTheme="minorHAnsi"/>
          <w:i/>
          <w:szCs w:val="24"/>
          <w:lang w:val="bs-Latn-BA"/>
        </w:rPr>
        <w:t>potraživan</w:t>
      </w:r>
      <w:r w:rsidR="00CB0A21" w:rsidRPr="00A01FBB">
        <w:rPr>
          <w:rFonts w:asciiTheme="minorHAnsi" w:hAnsiTheme="minorHAnsi"/>
          <w:i/>
          <w:szCs w:val="24"/>
          <w:lang w:val="bs-Latn-BA"/>
        </w:rPr>
        <w:t>j</w:t>
      </w:r>
      <w:r w:rsidR="00452741" w:rsidRPr="00A01FBB">
        <w:rPr>
          <w:rFonts w:asciiTheme="minorHAnsi" w:hAnsiTheme="minorHAnsi"/>
          <w:i/>
          <w:szCs w:val="24"/>
          <w:lang w:val="bs-Latn-BA"/>
        </w:rPr>
        <w:t>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 u privrednim sporovima sa aspekta relevantnog materijalnog prava i aktuelne sudske prakse</w:t>
      </w:r>
      <w:r w:rsidR="005D6EEA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uz napomenu da su moguće </w:t>
      </w:r>
      <w:r w:rsidR="0078460C" w:rsidRPr="00A01FBB">
        <w:rPr>
          <w:rFonts w:asciiTheme="minorHAnsi" w:hAnsiTheme="minorHAnsi"/>
          <w:i/>
          <w:szCs w:val="24"/>
          <w:lang w:val="bs-Latn-BA"/>
        </w:rPr>
        <w:t>različite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procesn</w:t>
      </w:r>
      <w:r w:rsidR="005D6EEA" w:rsidRPr="00A01FBB">
        <w:rPr>
          <w:rFonts w:asciiTheme="minorHAnsi" w:hAnsiTheme="minorHAnsi"/>
          <w:i/>
          <w:szCs w:val="24"/>
          <w:lang w:val="bs-Latn-BA"/>
        </w:rPr>
        <w:t>o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i materijalno pravne situacije</w:t>
      </w:r>
      <w:r w:rsidR="005D6EEA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zavisno od toga da li su jedna ili obje ugovorne strane strana lica te koje je mjerodavno pravo.</w:t>
      </w:r>
    </w:p>
    <w:p w14:paraId="58708FE4" w14:textId="3DFF0BC9" w:rsidR="00991A75" w:rsidRPr="00A01FBB" w:rsidRDefault="00991A75" w:rsidP="00DB6646">
      <w:pPr>
        <w:rPr>
          <w:rFonts w:asciiTheme="minorHAnsi" w:hAnsiTheme="minorHAnsi"/>
          <w:i/>
          <w:szCs w:val="24"/>
          <w:lang w:val="bs-Latn-BA"/>
        </w:rPr>
      </w:pPr>
    </w:p>
    <w:p w14:paraId="7C73F53C" w14:textId="77777777" w:rsidR="005A5FAE" w:rsidRPr="00A01FBB" w:rsidRDefault="005A5FAE" w:rsidP="00DB6646">
      <w:pPr>
        <w:rPr>
          <w:rFonts w:asciiTheme="minorHAnsi" w:hAnsiTheme="minorHAnsi"/>
          <w:i/>
          <w:szCs w:val="24"/>
          <w:lang w:val="bs-Latn-BA"/>
        </w:rPr>
      </w:pPr>
    </w:p>
    <w:p w14:paraId="714CFD0F" w14:textId="77777777" w:rsidR="00991A75" w:rsidRPr="00A01FBB" w:rsidRDefault="00991A75" w:rsidP="00DB6646">
      <w:pPr>
        <w:rPr>
          <w:rFonts w:asciiTheme="minorHAnsi" w:hAnsiTheme="minorHAnsi"/>
          <w:i/>
          <w:szCs w:val="24"/>
          <w:lang w:val="bs-Latn-BA"/>
        </w:rPr>
      </w:pPr>
    </w:p>
    <w:p w14:paraId="3195237C" w14:textId="2EA149E0" w:rsidR="00792ECF" w:rsidRPr="00A01FBB" w:rsidRDefault="00792ECF" w:rsidP="00D31293">
      <w:pPr>
        <w:pStyle w:val="ListParagraph"/>
        <w:numPr>
          <w:ilvl w:val="0"/>
          <w:numId w:val="27"/>
        </w:numPr>
        <w:spacing w:after="160"/>
        <w:ind w:left="851" w:hanging="425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  <w:r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 xml:space="preserve">PROPISI </w:t>
      </w:r>
      <w:r w:rsidR="004E4D66"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 xml:space="preserve">O </w:t>
      </w:r>
      <w:r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>ZATEZNIM KAMATAMA</w:t>
      </w:r>
    </w:p>
    <w:p w14:paraId="417F096A" w14:textId="311045E3" w:rsidR="00DB6646" w:rsidRPr="00A01FBB" w:rsidRDefault="00DB6646" w:rsidP="00DB6646">
      <w:pPr>
        <w:pStyle w:val="ListParagraph"/>
        <w:spacing w:after="160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5855D4A1" w14:textId="77777777" w:rsidR="000A761C" w:rsidRPr="00A01FBB" w:rsidRDefault="000A761C" w:rsidP="00DB6646">
      <w:pPr>
        <w:pStyle w:val="ListParagraph"/>
        <w:spacing w:after="160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794F8AC4" w14:textId="77777777" w:rsidR="000A761C" w:rsidRPr="00A01FBB" w:rsidRDefault="000A761C" w:rsidP="000A761C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U pogledu teme koja je predmet ovog rada mjerodavni su i ilustrativni sljedeći propisi domaćeg i uporednog prava. </w:t>
      </w:r>
    </w:p>
    <w:p w14:paraId="4198F848" w14:textId="6AA86DF0" w:rsidR="00991A75" w:rsidRPr="00A01FBB" w:rsidRDefault="00991A75" w:rsidP="00DB6646">
      <w:pPr>
        <w:pStyle w:val="ListParagraph"/>
        <w:spacing w:after="160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5A8E8932" w14:textId="77777777" w:rsidR="000A761C" w:rsidRPr="00A01FBB" w:rsidRDefault="000A761C" w:rsidP="00DB6646">
      <w:pPr>
        <w:pStyle w:val="ListParagraph"/>
        <w:spacing w:after="160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4573919F" w14:textId="77777777" w:rsidR="000A761C" w:rsidRPr="00A01FBB" w:rsidRDefault="000A761C" w:rsidP="00DB6646">
      <w:pPr>
        <w:pStyle w:val="ListParagraph"/>
        <w:spacing w:after="160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2479B4A8" w14:textId="5EC0D6E7" w:rsidR="00792ECF" w:rsidRPr="00A01FBB" w:rsidRDefault="00792ECF" w:rsidP="00D31293">
      <w:pPr>
        <w:pStyle w:val="ListParagraph"/>
        <w:numPr>
          <w:ilvl w:val="1"/>
          <w:numId w:val="28"/>
        </w:numPr>
        <w:spacing w:after="160"/>
        <w:ind w:left="1418" w:hanging="567"/>
        <w:jc w:val="left"/>
        <w:rPr>
          <w:rFonts w:asciiTheme="minorHAnsi" w:hAnsiTheme="minorHAnsi" w:cs="Times New Roman"/>
          <w:b/>
          <w:i/>
          <w:sz w:val="28"/>
          <w:szCs w:val="28"/>
          <w:lang w:val="bs-Latn-BA"/>
        </w:rPr>
      </w:pPr>
      <w:r w:rsidRPr="00A01FBB">
        <w:rPr>
          <w:rFonts w:asciiTheme="minorHAnsi" w:hAnsiTheme="minorHAnsi" w:cs="Times New Roman"/>
          <w:b/>
          <w:i/>
          <w:sz w:val="28"/>
          <w:szCs w:val="28"/>
          <w:lang w:val="bs-Latn-BA"/>
        </w:rPr>
        <w:t>MEĐUNARODNI PROPISI</w:t>
      </w:r>
    </w:p>
    <w:p w14:paraId="6C1443FB" w14:textId="0F6AA48F" w:rsidR="00DB6646" w:rsidRPr="00A01FBB" w:rsidRDefault="00DB6646" w:rsidP="00DB6646">
      <w:pPr>
        <w:pStyle w:val="ListParagraph"/>
        <w:spacing w:after="160"/>
        <w:ind w:left="1276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30F652F1" w14:textId="77777777" w:rsidR="000A761C" w:rsidRPr="00A01FBB" w:rsidRDefault="000A761C" w:rsidP="00DB6646">
      <w:pPr>
        <w:rPr>
          <w:rFonts w:asciiTheme="minorHAnsi" w:hAnsiTheme="minorHAnsi"/>
          <w:i/>
          <w:szCs w:val="24"/>
          <w:lang w:val="bs-Latn-BA"/>
        </w:rPr>
      </w:pPr>
    </w:p>
    <w:p w14:paraId="45911123" w14:textId="77B411F0" w:rsidR="00691ED6" w:rsidRPr="00A01FBB" w:rsidRDefault="001926E4" w:rsidP="00AB4D5C">
      <w:pPr>
        <w:pStyle w:val="ListParagraph"/>
        <w:numPr>
          <w:ilvl w:val="2"/>
          <w:numId w:val="28"/>
        </w:numPr>
        <w:ind w:left="2127" w:hanging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Konvencija UN o ugovorima o međunarodnoj prodaji robe</w:t>
      </w:r>
    </w:p>
    <w:p w14:paraId="694B5536" w14:textId="15572417" w:rsidR="00A67C41" w:rsidRPr="00A01FBB" w:rsidRDefault="00A67C41" w:rsidP="00A67C41">
      <w:pPr>
        <w:pStyle w:val="ListParagraph"/>
        <w:ind w:left="1985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4B103DF4" w14:textId="77777777" w:rsidR="007052B4" w:rsidRPr="00A01FBB" w:rsidRDefault="007052B4" w:rsidP="00A67C41">
      <w:pPr>
        <w:pStyle w:val="ListParagraph"/>
        <w:ind w:left="1985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46B67284" w14:textId="27AA8F2E" w:rsidR="004F3F6E" w:rsidRPr="00A01FBB" w:rsidRDefault="00B33163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Pitanje zatezne kamate na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 najčešće se javlja u sporovima iz ugovora o međunarodnoj prodaji</w:t>
      </w:r>
      <w:r w:rsidR="0000614B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 kojima kupac nije na vrijeme platio ugovorenu cijenu, roba je isporučena na vrijeme, nije bilo reklamacije</w:t>
      </w:r>
      <w:r w:rsidR="0000614B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ali isplata cijene ne stiže.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Prodavac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je prinuđen da tuži kupca bilo pred ugovorenim državnim ili arbitražnim sudom, bilo pred drugim</w:t>
      </w:r>
      <w:r w:rsidR="004F3F6E" w:rsidRPr="00A01FBB">
        <w:rPr>
          <w:rFonts w:asciiTheme="minorHAnsi" w:hAnsiTheme="minorHAnsi"/>
          <w:i/>
          <w:szCs w:val="24"/>
          <w:lang w:val="bs-Latn-BA"/>
        </w:rPr>
        <w:t xml:space="preserve"> međunarodno nadležnim sudom. Pri tome, tužbom obično traži i zateznu kamatu od dospjelosti obaveze. </w:t>
      </w:r>
    </w:p>
    <w:p w14:paraId="605401C0" w14:textId="77777777" w:rsidR="004F3F6E" w:rsidRPr="00A01FBB" w:rsidRDefault="004F3F6E" w:rsidP="00DB6646">
      <w:pPr>
        <w:rPr>
          <w:rFonts w:asciiTheme="minorHAnsi" w:hAnsiTheme="minorHAnsi"/>
          <w:i/>
          <w:szCs w:val="24"/>
          <w:lang w:val="bs-Latn-BA"/>
        </w:rPr>
      </w:pPr>
    </w:p>
    <w:p w14:paraId="34208446" w14:textId="30DA2D02" w:rsidR="001A7AB8" w:rsidRPr="00A01FBB" w:rsidRDefault="004F3F6E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Međunarodna kupoprodaja je najčešća ugovorna transakcija između domaćih i stranih privrednika. Prava i obaveze iz ugovora o međunarodnoj prodaji uređeni su Konvencijom UN o ugovorima o međunarodnoj prodaji robe</w:t>
      </w:r>
      <w:r w:rsidR="00AE495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koju je </w:t>
      </w:r>
      <w:r w:rsidR="0078460C" w:rsidRPr="00A01FBB">
        <w:rPr>
          <w:rFonts w:asciiTheme="minorHAnsi" w:hAnsiTheme="minorHAnsi"/>
          <w:i/>
          <w:szCs w:val="24"/>
          <w:lang w:val="bs-Latn-BA"/>
        </w:rPr>
        <w:t>ratifikovala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bivša SFRJ i koja je na osnovu sukcesije postala dio unutrašnjeg prava. Njene odredbe se primjenjuj</w:t>
      </w:r>
      <w:r w:rsidR="00AE4955" w:rsidRPr="00A01FBB">
        <w:rPr>
          <w:rFonts w:asciiTheme="minorHAnsi" w:hAnsiTheme="minorHAnsi"/>
          <w:i/>
          <w:szCs w:val="24"/>
          <w:lang w:val="bs-Latn-BA"/>
        </w:rPr>
        <w:t>u</w:t>
      </w:r>
      <w:r w:rsidR="0078460C" w:rsidRPr="00A01FBB">
        <w:rPr>
          <w:rFonts w:asciiTheme="minorHAnsi" w:hAnsiTheme="minorHAnsi"/>
          <w:i/>
          <w:szCs w:val="24"/>
          <w:lang w:val="bs-Latn-BA"/>
        </w:rPr>
        <w:t xml:space="preserve"> na ugovore o prodaji robe</w:t>
      </w:r>
      <w:r w:rsidR="005424A8" w:rsidRPr="00A01FBB">
        <w:rPr>
          <w:rFonts w:asciiTheme="minorHAnsi" w:hAnsiTheme="minorHAnsi"/>
          <w:i/>
          <w:szCs w:val="24"/>
          <w:lang w:val="bs-Latn-BA"/>
        </w:rPr>
        <w:t xml:space="preserve"> ako </w:t>
      </w:r>
      <w:r w:rsidR="00BB3E1B" w:rsidRPr="00A01FBB">
        <w:rPr>
          <w:rFonts w:asciiTheme="minorHAnsi" w:hAnsiTheme="minorHAnsi"/>
          <w:i/>
          <w:szCs w:val="24"/>
          <w:lang w:val="bs-Latn-BA"/>
        </w:rPr>
        <w:t>saugovarač</w:t>
      </w:r>
      <w:r w:rsidR="00722FA2" w:rsidRPr="00A01FBB">
        <w:rPr>
          <w:rFonts w:asciiTheme="minorHAnsi" w:hAnsiTheme="minorHAnsi"/>
          <w:i/>
          <w:szCs w:val="24"/>
          <w:lang w:val="bs-Latn-BA"/>
        </w:rPr>
        <w:t xml:space="preserve"> domaćeg lica ima poslovno sjedište u drugoj državi članici konvencije</w:t>
      </w:r>
      <w:r w:rsidR="00F1626D" w:rsidRPr="00A01FBB">
        <w:rPr>
          <w:rFonts w:asciiTheme="minorHAnsi" w:hAnsiTheme="minorHAnsi"/>
          <w:i/>
          <w:szCs w:val="24"/>
          <w:lang w:val="bs-Latn-BA"/>
        </w:rPr>
        <w:t>,</w:t>
      </w:r>
      <w:r w:rsidR="00722FA2" w:rsidRPr="00A01FBB">
        <w:rPr>
          <w:rFonts w:asciiTheme="minorHAnsi" w:hAnsiTheme="minorHAnsi"/>
          <w:i/>
          <w:szCs w:val="24"/>
          <w:lang w:val="bs-Latn-BA"/>
        </w:rPr>
        <w:t xml:space="preserve"> ali i onda kada strani </w:t>
      </w:r>
      <w:r w:rsidR="00BB3E1B" w:rsidRPr="00A01FBB">
        <w:rPr>
          <w:rFonts w:asciiTheme="minorHAnsi" w:hAnsiTheme="minorHAnsi"/>
          <w:i/>
          <w:szCs w:val="24"/>
          <w:lang w:val="bs-Latn-BA"/>
        </w:rPr>
        <w:t>saugovarač</w:t>
      </w:r>
      <w:r w:rsidR="00722FA2" w:rsidRPr="00A01FBB">
        <w:rPr>
          <w:rFonts w:asciiTheme="minorHAnsi" w:hAnsiTheme="minorHAnsi"/>
          <w:i/>
          <w:szCs w:val="24"/>
          <w:lang w:val="bs-Latn-BA"/>
        </w:rPr>
        <w:t xml:space="preserve"> nije iz države članice</w:t>
      </w:r>
      <w:r w:rsidR="00F1626D" w:rsidRPr="00A01FBB">
        <w:rPr>
          <w:rFonts w:asciiTheme="minorHAnsi" w:hAnsiTheme="minorHAnsi"/>
          <w:i/>
          <w:szCs w:val="24"/>
          <w:lang w:val="bs-Latn-BA"/>
        </w:rPr>
        <w:t>,</w:t>
      </w:r>
      <w:r w:rsidR="00722FA2" w:rsidRPr="00A01FBB">
        <w:rPr>
          <w:rFonts w:asciiTheme="minorHAnsi" w:hAnsiTheme="minorHAnsi"/>
          <w:i/>
          <w:szCs w:val="24"/>
          <w:lang w:val="bs-Latn-BA"/>
        </w:rPr>
        <w:t xml:space="preserve"> a</w:t>
      </w:r>
      <w:r w:rsidR="00FB5807" w:rsidRPr="00A01FBB">
        <w:rPr>
          <w:rFonts w:asciiTheme="minorHAnsi" w:hAnsiTheme="minorHAnsi"/>
          <w:i/>
          <w:szCs w:val="24"/>
          <w:lang w:val="bs-Latn-BA"/>
        </w:rPr>
        <w:t xml:space="preserve"> za</w:t>
      </w:r>
      <w:r w:rsidR="00722FA2" w:rsidRPr="00A01FBB">
        <w:rPr>
          <w:rFonts w:asciiTheme="minorHAnsi" w:hAnsiTheme="minorHAnsi"/>
          <w:i/>
          <w:szCs w:val="24"/>
          <w:lang w:val="bs-Latn-BA"/>
        </w:rPr>
        <w:t xml:space="preserve"> ugovor o</w:t>
      </w:r>
      <w:r w:rsidR="00BB3E1B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722FA2" w:rsidRPr="00A01FBB">
        <w:rPr>
          <w:rFonts w:asciiTheme="minorHAnsi" w:hAnsiTheme="minorHAnsi"/>
          <w:i/>
          <w:szCs w:val="24"/>
          <w:lang w:val="bs-Latn-BA"/>
        </w:rPr>
        <w:t>prodaji mjerodavno</w:t>
      </w:r>
      <w:r w:rsidR="00AE4955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FB5807" w:rsidRPr="00A01FBB">
        <w:rPr>
          <w:rFonts w:asciiTheme="minorHAnsi" w:hAnsiTheme="minorHAnsi"/>
          <w:i/>
          <w:szCs w:val="24"/>
          <w:lang w:val="bs-Latn-BA"/>
        </w:rPr>
        <w:t xml:space="preserve">je </w:t>
      </w:r>
      <w:r w:rsidR="00722FA2" w:rsidRPr="00A01FBB">
        <w:rPr>
          <w:rFonts w:asciiTheme="minorHAnsi" w:hAnsiTheme="minorHAnsi"/>
          <w:i/>
          <w:szCs w:val="24"/>
          <w:lang w:val="bs-Latn-BA"/>
        </w:rPr>
        <w:t xml:space="preserve"> domaće pravo. To praktično znači da u slučaju kada je za rješavanje spora iz ugovora o međunarodnoj prodaji nadležan domaći sud, spor po pravilu treba da se riješi primjenom ove konvencije. Do primjene Zakona o obligacionim odnosima na ugovor o međunarodnoj prodaji može doći samo ako su se ugovorne strane o tome izričito sporazumjele. </w:t>
      </w:r>
    </w:p>
    <w:p w14:paraId="2330584F" w14:textId="77777777" w:rsidR="001A7AB8" w:rsidRPr="00A01FBB" w:rsidRDefault="001A7AB8" w:rsidP="00DB6646">
      <w:pPr>
        <w:rPr>
          <w:rFonts w:asciiTheme="minorHAnsi" w:hAnsiTheme="minorHAnsi"/>
          <w:i/>
          <w:szCs w:val="24"/>
          <w:lang w:val="bs-Latn-BA"/>
        </w:rPr>
      </w:pPr>
    </w:p>
    <w:p w14:paraId="11D40DC0" w14:textId="4D5C05CB" w:rsidR="00B33163" w:rsidRPr="00A01FBB" w:rsidRDefault="007B0F05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Međutim, Konvencija ne </w:t>
      </w:r>
      <w:r w:rsidR="00DC00D9" w:rsidRPr="00A01FBB">
        <w:rPr>
          <w:rFonts w:asciiTheme="minorHAnsi" w:hAnsiTheme="minorHAnsi"/>
          <w:i/>
          <w:szCs w:val="24"/>
          <w:lang w:val="bs-Latn-BA"/>
        </w:rPr>
        <w:t>sadrži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potpune odredbe o nekim </w:t>
      </w:r>
      <w:r w:rsidR="00DC00D9" w:rsidRPr="00A01FBB">
        <w:rPr>
          <w:rFonts w:asciiTheme="minorHAnsi" w:hAnsiTheme="minorHAnsi"/>
          <w:i/>
          <w:szCs w:val="24"/>
          <w:lang w:val="bs-Latn-BA"/>
        </w:rPr>
        <w:t>važnim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pitanjima koja se mogu pojaviti</w:t>
      </w:r>
      <w:r w:rsidR="00DC00D9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u sporu. Među njima se posebno ističe pitanje stope zatezne kamate</w:t>
      </w:r>
      <w:r w:rsidR="001A7AB8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jer se ono javlja u svakom sporu zbog neisplate ili nepotpune isplate cijene od strane kupca. Pravo na zateznu kamatu u slučaju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docnje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dužnika predviđeno je u članu 78. Konvencije: „Ako jedna strana ne plati cijenu ili neki drugi iznos sa kojim je u zaostatku</w:t>
      </w:r>
      <w:r w:rsidR="007C3511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druga strana ima pravo na kamatu na takav iznos</w:t>
      </w:r>
      <w:r w:rsidR="00847FBB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time ne gubi pravo da traži naknadu štete koja joj pripada na osnovu člana 74“.</w:t>
      </w:r>
    </w:p>
    <w:p w14:paraId="0F2040EA" w14:textId="77777777" w:rsidR="007B0F05" w:rsidRPr="00A01FBB" w:rsidRDefault="007B0F05" w:rsidP="00DB6646">
      <w:pPr>
        <w:rPr>
          <w:rFonts w:asciiTheme="minorHAnsi" w:hAnsiTheme="minorHAnsi"/>
          <w:i/>
          <w:szCs w:val="24"/>
          <w:lang w:val="bs-Latn-BA"/>
        </w:rPr>
      </w:pPr>
    </w:p>
    <w:p w14:paraId="63671364" w14:textId="600D5119" w:rsidR="007B0F05" w:rsidRPr="00A01FBB" w:rsidRDefault="007B0F05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Posebno je uređeno pravo kupca na zateznu kamatu u slučaju vraćanja cijene </w:t>
      </w:r>
      <w:proofErr w:type="spellStart"/>
      <w:r w:rsidR="007C3511" w:rsidRPr="00A01FBB">
        <w:rPr>
          <w:rFonts w:asciiTheme="minorHAnsi" w:hAnsiTheme="minorHAnsi"/>
          <w:i/>
          <w:szCs w:val="24"/>
          <w:lang w:val="bs-Latn-BA"/>
        </w:rPr>
        <w:t>usl</w:t>
      </w:r>
      <w:r w:rsidR="004315D2" w:rsidRPr="00A01FBB">
        <w:rPr>
          <w:rFonts w:asciiTheme="minorHAnsi" w:hAnsiTheme="minorHAnsi"/>
          <w:i/>
          <w:szCs w:val="24"/>
          <w:lang w:val="bs-Latn-BA"/>
        </w:rPr>
        <w:t>jed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raskida </w:t>
      </w:r>
      <w:r w:rsidR="00DC00D9" w:rsidRPr="00A01FBB">
        <w:rPr>
          <w:rFonts w:asciiTheme="minorHAnsi" w:hAnsiTheme="minorHAnsi"/>
          <w:i/>
          <w:szCs w:val="24"/>
          <w:lang w:val="bs-Latn-BA"/>
        </w:rPr>
        <w:t>ugovora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(član 84. stav 1.): „Ako je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prodavac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dužan vratiti cijenu</w:t>
      </w:r>
      <w:r w:rsidR="007C3511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on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takođe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mora platiti kamatu na nju počev od dana kada mu je cijena isplaćena“.</w:t>
      </w:r>
    </w:p>
    <w:p w14:paraId="045FE0FD" w14:textId="77777777" w:rsidR="00BB3E1B" w:rsidRPr="00A01FBB" w:rsidRDefault="00BB3E1B" w:rsidP="00DB6646">
      <w:pPr>
        <w:rPr>
          <w:rFonts w:asciiTheme="minorHAnsi" w:hAnsiTheme="minorHAnsi"/>
          <w:i/>
          <w:szCs w:val="24"/>
          <w:lang w:val="bs-Latn-BA"/>
        </w:rPr>
      </w:pPr>
    </w:p>
    <w:p w14:paraId="2DCC7319" w14:textId="77777777" w:rsidR="003419B0" w:rsidRPr="00A01FBB" w:rsidRDefault="00BB3E1B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Ni jedna ni druga odredba ne određuju kamatn</w:t>
      </w:r>
      <w:r w:rsidR="003419B0" w:rsidRPr="00A01FBB">
        <w:rPr>
          <w:rFonts w:asciiTheme="minorHAnsi" w:hAnsiTheme="minorHAnsi"/>
          <w:i/>
          <w:szCs w:val="24"/>
          <w:lang w:val="bs-Latn-BA"/>
        </w:rPr>
        <w:t>u stopu koja se ima primijeniti, a č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lan 78. ne određuje ni trenutak od kojeg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prodavac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ili </w:t>
      </w:r>
      <w:r w:rsidR="00DC00D9" w:rsidRPr="00A01FBB">
        <w:rPr>
          <w:rFonts w:asciiTheme="minorHAnsi" w:hAnsiTheme="minorHAnsi"/>
          <w:i/>
          <w:szCs w:val="24"/>
          <w:lang w:val="bs-Latn-BA"/>
        </w:rPr>
        <w:t>eventualno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kupac ima pravo na kamatu</w:t>
      </w:r>
      <w:r w:rsidR="003419B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kao ni sam pojam „iznos sa kojim je u zaostatku“</w:t>
      </w:r>
      <w:r w:rsidR="004C64E6" w:rsidRPr="00A01FBB">
        <w:rPr>
          <w:rFonts w:asciiTheme="minorHAnsi" w:hAnsiTheme="minorHAnsi"/>
          <w:i/>
          <w:szCs w:val="24"/>
          <w:lang w:val="bs-Latn-BA"/>
        </w:rPr>
        <w:t xml:space="preserve">. </w:t>
      </w:r>
    </w:p>
    <w:p w14:paraId="6E14AE88" w14:textId="77777777" w:rsidR="003419B0" w:rsidRPr="00A01FBB" w:rsidRDefault="003419B0" w:rsidP="00DB6646">
      <w:pPr>
        <w:rPr>
          <w:rFonts w:asciiTheme="minorHAnsi" w:hAnsiTheme="minorHAnsi"/>
          <w:i/>
          <w:szCs w:val="24"/>
          <w:lang w:val="bs-Latn-BA"/>
        </w:rPr>
      </w:pPr>
    </w:p>
    <w:p w14:paraId="4EC44670" w14:textId="2CF4E5DD" w:rsidR="00BB3E1B" w:rsidRPr="00A01FBB" w:rsidRDefault="004C64E6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Dakle, može se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zaključiti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da je pitanje stope zatezne kamate p</w:t>
      </w:r>
      <w:r w:rsidR="00B82F7D" w:rsidRPr="00A01FBB">
        <w:rPr>
          <w:rFonts w:asciiTheme="minorHAnsi" w:hAnsiTheme="minorHAnsi"/>
          <w:i/>
          <w:szCs w:val="24"/>
          <w:lang w:val="bs-Latn-BA"/>
        </w:rPr>
        <w:t>ravna praznina unutar odredaba K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onvencije. Način </w:t>
      </w:r>
      <w:r w:rsidR="004315D2" w:rsidRPr="00A01FBB">
        <w:rPr>
          <w:rFonts w:asciiTheme="minorHAnsi" w:hAnsiTheme="minorHAnsi"/>
          <w:i/>
          <w:szCs w:val="24"/>
          <w:lang w:val="bs-Latn-BA"/>
        </w:rPr>
        <w:t>popunjavanja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pravnih praznina u njenom tekstu</w:t>
      </w:r>
      <w:r w:rsidR="000F1C02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propisan je u članu 7. stav 2.: „Pitanja koja se tiču materija uređenih</w:t>
      </w:r>
      <w:r w:rsidR="000F1C02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ovom </w:t>
      </w:r>
      <w:r w:rsidR="004315D2" w:rsidRPr="00A01FBB">
        <w:rPr>
          <w:rFonts w:asciiTheme="minorHAnsi" w:hAnsiTheme="minorHAnsi"/>
          <w:i/>
          <w:szCs w:val="24"/>
          <w:lang w:val="bs-Latn-BA"/>
        </w:rPr>
        <w:t>Konvencijom</w:t>
      </w:r>
      <w:r w:rsidR="00B82F7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koje nisu izričito riješena u njoj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rješavaće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se prema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opštim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načelima na kojima ova Konvencija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poči</w:t>
      </w:r>
      <w:r w:rsidR="001131E0" w:rsidRPr="00A01FBB">
        <w:rPr>
          <w:rFonts w:asciiTheme="minorHAnsi" w:hAnsiTheme="minorHAnsi"/>
          <w:i/>
          <w:szCs w:val="24"/>
          <w:lang w:val="bs-Latn-BA"/>
        </w:rPr>
        <w:t>v</w:t>
      </w:r>
      <w:r w:rsidRPr="00A01FBB">
        <w:rPr>
          <w:rFonts w:asciiTheme="minorHAnsi" w:hAnsiTheme="minorHAnsi"/>
          <w:i/>
          <w:szCs w:val="24"/>
          <w:lang w:val="bs-Latn-BA"/>
        </w:rPr>
        <w:t>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ili</w:t>
      </w:r>
      <w:r w:rsidR="00B82F7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 odsustvu tih načela</w:t>
      </w:r>
      <w:r w:rsidR="00B82F7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prema pravu mjerodavnom na osno</w:t>
      </w:r>
      <w:r w:rsidR="00E70FCC" w:rsidRPr="00A01FBB">
        <w:rPr>
          <w:rFonts w:asciiTheme="minorHAnsi" w:hAnsiTheme="minorHAnsi"/>
          <w:i/>
          <w:szCs w:val="24"/>
          <w:lang w:val="bs-Latn-BA"/>
        </w:rPr>
        <w:t>vu pravila m</w:t>
      </w:r>
      <w:r w:rsidRPr="00A01FBB">
        <w:rPr>
          <w:rFonts w:asciiTheme="minorHAnsi" w:hAnsiTheme="minorHAnsi"/>
          <w:i/>
          <w:szCs w:val="24"/>
          <w:lang w:val="bs-Latn-BA"/>
        </w:rPr>
        <w:t>eđunarodnog privatnog prava“.</w:t>
      </w:r>
    </w:p>
    <w:p w14:paraId="5ACF0E0D" w14:textId="77777777" w:rsidR="004C64E6" w:rsidRPr="00A01FBB" w:rsidRDefault="004C64E6" w:rsidP="00DB6646">
      <w:pPr>
        <w:rPr>
          <w:rFonts w:asciiTheme="minorHAnsi" w:hAnsiTheme="minorHAnsi"/>
          <w:i/>
          <w:szCs w:val="24"/>
          <w:lang w:val="bs-Latn-BA"/>
        </w:rPr>
      </w:pPr>
    </w:p>
    <w:p w14:paraId="545B00FB" w14:textId="77777777" w:rsidR="004C64E6" w:rsidRPr="00A01FBB" w:rsidRDefault="004C64E6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Međutim, već u prvoj deceniji njenog važenja pokazalo se da postoje različita gledišta u doktrini i različiti pristupi u praksi sudova država ugovornica i međunarodnih arbitražnih sudova o tome kako se određuje stopa zatezne kamate u sporovima </w:t>
      </w:r>
      <w:r w:rsidR="00026B58" w:rsidRPr="00A01FBB">
        <w:rPr>
          <w:rFonts w:asciiTheme="minorHAnsi" w:hAnsiTheme="minorHAnsi"/>
          <w:i/>
          <w:szCs w:val="24"/>
          <w:lang w:val="bs-Latn-BA"/>
        </w:rPr>
        <w:t xml:space="preserve">iz ugovora o međunarodnoj </w:t>
      </w:r>
      <w:r w:rsidR="000F1C02" w:rsidRPr="00A01FBB">
        <w:rPr>
          <w:rFonts w:asciiTheme="minorHAnsi" w:hAnsiTheme="minorHAnsi"/>
          <w:i/>
          <w:szCs w:val="24"/>
          <w:lang w:val="bs-Latn-BA"/>
        </w:rPr>
        <w:t>prodaji</w:t>
      </w:r>
      <w:r w:rsidR="00026B58" w:rsidRPr="00A01FBB">
        <w:rPr>
          <w:rFonts w:asciiTheme="minorHAnsi" w:hAnsiTheme="minorHAnsi"/>
          <w:i/>
          <w:szCs w:val="24"/>
          <w:lang w:val="bs-Latn-BA"/>
        </w:rPr>
        <w:t xml:space="preserve"> za koje je mjerodavna Konvencija.</w:t>
      </w:r>
    </w:p>
    <w:p w14:paraId="42418B7A" w14:textId="77777777" w:rsidR="00026B58" w:rsidRPr="00A01FBB" w:rsidRDefault="00026B58" w:rsidP="00DB6646">
      <w:pPr>
        <w:rPr>
          <w:rFonts w:asciiTheme="minorHAnsi" w:hAnsiTheme="minorHAnsi"/>
          <w:i/>
          <w:szCs w:val="24"/>
          <w:lang w:val="bs-Latn-BA"/>
        </w:rPr>
      </w:pPr>
    </w:p>
    <w:p w14:paraId="6790AF8B" w14:textId="3400B405" w:rsidR="00026B58" w:rsidRPr="00A01FBB" w:rsidRDefault="00026B58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Nacionalni sudovi najčešće </w:t>
      </w:r>
      <w:r w:rsidR="000F1C02" w:rsidRPr="00A01FBB">
        <w:rPr>
          <w:rFonts w:asciiTheme="minorHAnsi" w:hAnsiTheme="minorHAnsi"/>
          <w:i/>
          <w:szCs w:val="24"/>
          <w:lang w:val="bs-Latn-BA"/>
        </w:rPr>
        <w:t>utvrđuju kamatnu stopu na osnovu mjerodavnog unutrašnjeg prava</w:t>
      </w:r>
      <w:r w:rsidR="005D14DE" w:rsidRPr="00A01FBB">
        <w:rPr>
          <w:rFonts w:asciiTheme="minorHAnsi" w:hAnsiTheme="minorHAnsi"/>
          <w:i/>
          <w:szCs w:val="24"/>
          <w:lang w:val="bs-Latn-BA"/>
        </w:rPr>
        <w:t>,</w:t>
      </w:r>
      <w:r w:rsidR="000F1C02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373A9A" w:rsidRPr="00A01FBB">
        <w:rPr>
          <w:rFonts w:asciiTheme="minorHAnsi" w:hAnsiTheme="minorHAnsi"/>
          <w:i/>
          <w:szCs w:val="24"/>
          <w:lang w:val="bs-Latn-BA"/>
        </w:rPr>
        <w:t>do koj</w:t>
      </w:r>
      <w:r w:rsidR="005D14DE" w:rsidRPr="00A01FBB">
        <w:rPr>
          <w:rFonts w:asciiTheme="minorHAnsi" w:hAnsiTheme="minorHAnsi"/>
          <w:i/>
          <w:szCs w:val="24"/>
          <w:lang w:val="bs-Latn-BA"/>
        </w:rPr>
        <w:t>eg</w:t>
      </w:r>
      <w:r w:rsidR="00373A9A" w:rsidRPr="00A01FBB">
        <w:rPr>
          <w:rFonts w:asciiTheme="minorHAnsi" w:hAnsiTheme="minorHAnsi"/>
          <w:i/>
          <w:szCs w:val="24"/>
          <w:lang w:val="bs-Latn-BA"/>
        </w:rPr>
        <w:t xml:space="preserve"> se dolazi primjenom kolizione norme suda. Prva stepenica koja je predviđena na osnovu člana 7. stav 2. (primjena </w:t>
      </w:r>
      <w:proofErr w:type="spellStart"/>
      <w:r w:rsidR="00747D25" w:rsidRPr="00A01FBB">
        <w:rPr>
          <w:rFonts w:asciiTheme="minorHAnsi" w:hAnsiTheme="minorHAnsi"/>
          <w:i/>
          <w:szCs w:val="24"/>
          <w:lang w:val="bs-Latn-BA"/>
        </w:rPr>
        <w:t>opštih</w:t>
      </w:r>
      <w:proofErr w:type="spellEnd"/>
      <w:r w:rsidR="00747D25" w:rsidRPr="00A01FBB">
        <w:rPr>
          <w:rFonts w:asciiTheme="minorHAnsi" w:hAnsiTheme="minorHAnsi"/>
          <w:i/>
          <w:szCs w:val="24"/>
          <w:lang w:val="bs-Latn-BA"/>
        </w:rPr>
        <w:t xml:space="preserve"> načela) obično se bez posebnog obrazloženja preskače mada ima izuzetaka. Mjerodavno pravo za kamatnu stopu je najčešće ono pravo koje je određeno kao mjerodavno za ugovor o prodaji u cjelini (</w:t>
      </w:r>
      <w:proofErr w:type="spellStart"/>
      <w:r w:rsidR="00747D25" w:rsidRPr="00A01FBB">
        <w:rPr>
          <w:rFonts w:asciiTheme="minorHAnsi" w:hAnsiTheme="minorHAnsi"/>
          <w:i/>
          <w:szCs w:val="24"/>
          <w:lang w:val="bs-Latn-BA"/>
        </w:rPr>
        <w:t>lex</w:t>
      </w:r>
      <w:proofErr w:type="spellEnd"/>
      <w:r w:rsidR="00747D25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="00747D25" w:rsidRPr="00A01FBB">
        <w:rPr>
          <w:rFonts w:asciiTheme="minorHAnsi" w:hAnsiTheme="minorHAnsi"/>
          <w:i/>
          <w:szCs w:val="24"/>
          <w:lang w:val="bs-Latn-BA"/>
        </w:rPr>
        <w:t>contractus</w:t>
      </w:r>
      <w:proofErr w:type="spellEnd"/>
      <w:r w:rsidR="00747D25" w:rsidRPr="00A01FBB">
        <w:rPr>
          <w:rFonts w:asciiTheme="minorHAnsi" w:hAnsiTheme="minorHAnsi"/>
          <w:i/>
          <w:szCs w:val="24"/>
          <w:lang w:val="bs-Latn-BA"/>
        </w:rPr>
        <w:t>)</w:t>
      </w:r>
      <w:r w:rsidR="00080537" w:rsidRPr="00A01FBB">
        <w:rPr>
          <w:rFonts w:asciiTheme="minorHAnsi" w:hAnsiTheme="minorHAnsi"/>
          <w:i/>
          <w:szCs w:val="24"/>
          <w:lang w:val="bs-Latn-BA"/>
        </w:rPr>
        <w:t>. U većini zemalja za ugovor o prodaji mjerodavno je pravo države prodavca</w:t>
      </w:r>
      <w:r w:rsidR="009F5169" w:rsidRPr="00A01FBB">
        <w:rPr>
          <w:rFonts w:asciiTheme="minorHAnsi" w:hAnsiTheme="minorHAnsi"/>
          <w:i/>
          <w:szCs w:val="24"/>
          <w:lang w:val="bs-Latn-BA"/>
        </w:rPr>
        <w:t>,</w:t>
      </w:r>
      <w:r w:rsidR="00080537" w:rsidRPr="00A01FBB">
        <w:rPr>
          <w:rFonts w:asciiTheme="minorHAnsi" w:hAnsiTheme="minorHAnsi"/>
          <w:i/>
          <w:szCs w:val="24"/>
          <w:lang w:val="bs-Latn-BA"/>
        </w:rPr>
        <w:t xml:space="preserve"> ako stranke nisu ugovorile primjenu nekog drugog prava. Dosuđuje se</w:t>
      </w:r>
      <w:r w:rsidR="009F5169" w:rsidRPr="00A01FBB">
        <w:rPr>
          <w:rFonts w:asciiTheme="minorHAnsi" w:hAnsiTheme="minorHAnsi"/>
          <w:i/>
          <w:szCs w:val="24"/>
          <w:lang w:val="bs-Latn-BA"/>
        </w:rPr>
        <w:t>,</w:t>
      </w:r>
      <w:r w:rsidR="00080537" w:rsidRPr="00A01FBB">
        <w:rPr>
          <w:rFonts w:asciiTheme="minorHAnsi" w:hAnsiTheme="minorHAnsi"/>
          <w:i/>
          <w:szCs w:val="24"/>
          <w:lang w:val="bs-Latn-BA"/>
        </w:rPr>
        <w:t xml:space="preserve"> po </w:t>
      </w:r>
      <w:r w:rsidR="004315D2" w:rsidRPr="00A01FBB">
        <w:rPr>
          <w:rFonts w:asciiTheme="minorHAnsi" w:hAnsiTheme="minorHAnsi"/>
          <w:i/>
          <w:szCs w:val="24"/>
          <w:lang w:val="bs-Latn-BA"/>
        </w:rPr>
        <w:t>pravilu</w:t>
      </w:r>
      <w:r w:rsidR="009F5169" w:rsidRPr="00A01FBB">
        <w:rPr>
          <w:rFonts w:asciiTheme="minorHAnsi" w:hAnsiTheme="minorHAnsi"/>
          <w:i/>
          <w:szCs w:val="24"/>
          <w:lang w:val="bs-Latn-BA"/>
        </w:rPr>
        <w:t>,</w:t>
      </w:r>
      <w:r w:rsidR="00080537" w:rsidRPr="00A01FBB">
        <w:rPr>
          <w:rFonts w:asciiTheme="minorHAnsi" w:hAnsiTheme="minorHAnsi"/>
          <w:i/>
          <w:szCs w:val="24"/>
          <w:lang w:val="bs-Latn-BA"/>
        </w:rPr>
        <w:t xml:space="preserve"> zatezna kamata po zakonskoj kamatnoj stopi koja je propisana u zemlji prodavca ili ako je nema</w:t>
      </w:r>
      <w:r w:rsidR="009F5169" w:rsidRPr="00A01FBB">
        <w:rPr>
          <w:rFonts w:asciiTheme="minorHAnsi" w:hAnsiTheme="minorHAnsi"/>
          <w:i/>
          <w:szCs w:val="24"/>
          <w:lang w:val="bs-Latn-BA"/>
        </w:rPr>
        <w:t>,</w:t>
      </w:r>
      <w:r w:rsidR="00080537" w:rsidRPr="00A01FBB">
        <w:rPr>
          <w:rFonts w:asciiTheme="minorHAnsi" w:hAnsiTheme="minorHAnsi"/>
          <w:i/>
          <w:szCs w:val="24"/>
          <w:lang w:val="bs-Latn-BA"/>
        </w:rPr>
        <w:t xml:space="preserve"> po komercijalnoj stopi po kojoj banke pozajmljuju novac privrednicima u toj zemlji. </w:t>
      </w:r>
    </w:p>
    <w:p w14:paraId="34AB5ABD" w14:textId="77777777" w:rsidR="00080537" w:rsidRPr="00A01FBB" w:rsidRDefault="00080537" w:rsidP="00DB6646">
      <w:pPr>
        <w:rPr>
          <w:rFonts w:asciiTheme="minorHAnsi" w:hAnsiTheme="minorHAnsi"/>
          <w:i/>
          <w:szCs w:val="24"/>
          <w:lang w:val="bs-Latn-BA"/>
        </w:rPr>
      </w:pPr>
    </w:p>
    <w:p w14:paraId="6880E704" w14:textId="6822D151" w:rsidR="001131E0" w:rsidRPr="00A01FBB" w:rsidRDefault="00080537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Pored tog</w:t>
      </w:r>
      <w:r w:rsidR="00DF42E9" w:rsidRPr="00A01FBB">
        <w:rPr>
          <w:rFonts w:asciiTheme="minorHAnsi" w:hAnsiTheme="minorHAnsi"/>
          <w:i/>
          <w:szCs w:val="24"/>
          <w:lang w:val="bs-Latn-BA"/>
        </w:rPr>
        <w:t>a</w:t>
      </w:r>
      <w:r w:rsidRPr="00A01FBB">
        <w:rPr>
          <w:rFonts w:asciiTheme="minorHAnsi" w:hAnsiTheme="minorHAnsi"/>
          <w:i/>
          <w:szCs w:val="24"/>
          <w:lang w:val="bs-Latn-BA"/>
        </w:rPr>
        <w:t>, nacionalni sudovi se u manjem broju slučajeva opredjeljuju za drugačija rješenja: npr. da primjene pravo mjerodavno za samu obavezu plaćanja</w:t>
      </w:r>
      <w:r w:rsidR="009F5169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što je najčešće pravo mjesta plaćanja ili pravo povjerioca</w:t>
      </w:r>
      <w:r w:rsidR="0028200C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ili da primjene kao mjerodavno pravo dužnika obaveze.  </w:t>
      </w:r>
      <w:r w:rsidR="001131E0" w:rsidRPr="00A01FBB">
        <w:rPr>
          <w:rFonts w:asciiTheme="minorHAnsi" w:hAnsiTheme="minorHAnsi"/>
          <w:i/>
          <w:szCs w:val="24"/>
          <w:lang w:val="bs-Latn-BA"/>
        </w:rPr>
        <w:t xml:space="preserve">Obrazloženje za primjenu prava povjerioca je da </w:t>
      </w:r>
      <w:r w:rsidR="004315D2" w:rsidRPr="00A01FBB">
        <w:rPr>
          <w:rFonts w:asciiTheme="minorHAnsi" w:hAnsiTheme="minorHAnsi"/>
          <w:i/>
          <w:szCs w:val="24"/>
          <w:lang w:val="bs-Latn-BA"/>
        </w:rPr>
        <w:t>zatezna</w:t>
      </w:r>
      <w:r w:rsidR="001131E0" w:rsidRPr="00A01FBB">
        <w:rPr>
          <w:rFonts w:asciiTheme="minorHAnsi" w:hAnsiTheme="minorHAnsi"/>
          <w:i/>
          <w:szCs w:val="24"/>
          <w:lang w:val="bs-Latn-BA"/>
        </w:rPr>
        <w:t xml:space="preserve"> kamata treba povjerioca da </w:t>
      </w:r>
      <w:r w:rsidR="0028200C" w:rsidRPr="00A01FBB">
        <w:rPr>
          <w:rFonts w:asciiTheme="minorHAnsi" w:hAnsiTheme="minorHAnsi"/>
          <w:i/>
          <w:szCs w:val="24"/>
          <w:lang w:val="bs-Latn-BA"/>
        </w:rPr>
        <w:t>s</w:t>
      </w:r>
      <w:r w:rsidR="001131E0" w:rsidRPr="00A01FBB">
        <w:rPr>
          <w:rFonts w:asciiTheme="minorHAnsi" w:hAnsiTheme="minorHAnsi"/>
          <w:i/>
          <w:szCs w:val="24"/>
          <w:lang w:val="bs-Latn-BA"/>
        </w:rPr>
        <w:t>tavi u isti položaj u kome bi bio da mu</w:t>
      </w:r>
      <w:r w:rsidR="0028200C" w:rsidRPr="00A01FBB">
        <w:rPr>
          <w:rFonts w:asciiTheme="minorHAnsi" w:hAnsiTheme="minorHAnsi"/>
          <w:i/>
          <w:szCs w:val="24"/>
          <w:lang w:val="bs-Latn-BA"/>
        </w:rPr>
        <w:t xml:space="preserve"> je dug isplaćen od dospjelosti. K</w:t>
      </w:r>
      <w:r w:rsidR="001131E0" w:rsidRPr="00A01FBB">
        <w:rPr>
          <w:rFonts w:asciiTheme="minorHAnsi" w:hAnsiTheme="minorHAnsi"/>
          <w:i/>
          <w:szCs w:val="24"/>
          <w:lang w:val="bs-Latn-BA"/>
        </w:rPr>
        <w:t xml:space="preserve">amata se u ovom slučaju tretira kao izgubljena dobit. Argument za primjenu prava dužnika </w:t>
      </w:r>
      <w:r w:rsidR="00B32173" w:rsidRPr="00A01FBB">
        <w:rPr>
          <w:rFonts w:asciiTheme="minorHAnsi" w:hAnsiTheme="minorHAnsi"/>
          <w:i/>
          <w:szCs w:val="24"/>
          <w:lang w:val="bs-Latn-BA"/>
        </w:rPr>
        <w:t xml:space="preserve">polazi od toga da je smisao zatezne kamate da dužnik vrati neosnovano </w:t>
      </w:r>
      <w:proofErr w:type="spellStart"/>
      <w:r w:rsidR="00B32173" w:rsidRPr="00A01FBB">
        <w:rPr>
          <w:rFonts w:asciiTheme="minorHAnsi" w:hAnsiTheme="minorHAnsi"/>
          <w:i/>
          <w:szCs w:val="24"/>
          <w:lang w:val="bs-Latn-BA"/>
        </w:rPr>
        <w:t>stečenu</w:t>
      </w:r>
      <w:proofErr w:type="spellEnd"/>
      <w:r w:rsidR="00B32173" w:rsidRPr="00A01FBB">
        <w:rPr>
          <w:rFonts w:asciiTheme="minorHAnsi" w:hAnsiTheme="minorHAnsi"/>
          <w:i/>
          <w:szCs w:val="24"/>
          <w:lang w:val="bs-Latn-BA"/>
        </w:rPr>
        <w:t xml:space="preserve"> korist od toga što je </w:t>
      </w:r>
      <w:proofErr w:type="spellStart"/>
      <w:r w:rsidR="00B32173" w:rsidRPr="00A01FBB">
        <w:rPr>
          <w:rFonts w:asciiTheme="minorHAnsi" w:hAnsiTheme="minorHAnsi"/>
          <w:i/>
          <w:szCs w:val="24"/>
          <w:lang w:val="bs-Latn-BA"/>
        </w:rPr>
        <w:t>zadržao</w:t>
      </w:r>
      <w:proofErr w:type="spellEnd"/>
      <w:r w:rsidR="00B32173" w:rsidRPr="00A01FBB">
        <w:rPr>
          <w:rFonts w:asciiTheme="minorHAnsi" w:hAnsiTheme="minorHAnsi"/>
          <w:i/>
          <w:szCs w:val="24"/>
          <w:lang w:val="bs-Latn-BA"/>
        </w:rPr>
        <w:t xml:space="preserve"> i koristio novčani iznos koji pripada povjeriocu. Dužnike koji imaju </w:t>
      </w:r>
      <w:r w:rsidR="004315D2" w:rsidRPr="00A01FBB">
        <w:rPr>
          <w:rFonts w:asciiTheme="minorHAnsi" w:hAnsiTheme="minorHAnsi"/>
          <w:i/>
          <w:szCs w:val="24"/>
          <w:lang w:val="bs-Latn-BA"/>
        </w:rPr>
        <w:t>sjedište</w:t>
      </w:r>
      <w:r w:rsidR="00B32173" w:rsidRPr="00A01FBB">
        <w:rPr>
          <w:rFonts w:asciiTheme="minorHAnsi" w:hAnsiTheme="minorHAnsi"/>
          <w:i/>
          <w:szCs w:val="24"/>
          <w:lang w:val="bs-Latn-BA"/>
        </w:rPr>
        <w:t xml:space="preserve"> u zemlji koja propisuje višu kamatnu stopu treba obeshrabriti da koriste razlike između kamatne stope u svojoj zemlji i u zemlji povjerioca</w:t>
      </w:r>
      <w:r w:rsidR="007143F2" w:rsidRPr="00A01FBB">
        <w:rPr>
          <w:rFonts w:asciiTheme="minorHAnsi" w:hAnsiTheme="minorHAnsi"/>
          <w:i/>
          <w:szCs w:val="24"/>
          <w:lang w:val="bs-Latn-BA"/>
        </w:rPr>
        <w:t>,</w:t>
      </w:r>
      <w:r w:rsidR="00B32173" w:rsidRPr="00A01FBB">
        <w:rPr>
          <w:rFonts w:asciiTheme="minorHAnsi" w:hAnsiTheme="minorHAnsi"/>
          <w:i/>
          <w:szCs w:val="24"/>
          <w:lang w:val="bs-Latn-BA"/>
        </w:rPr>
        <w:t xml:space="preserve"> kao stimulans za </w:t>
      </w:r>
      <w:proofErr w:type="spellStart"/>
      <w:r w:rsidR="00B32173" w:rsidRPr="00A01FBB">
        <w:rPr>
          <w:rFonts w:asciiTheme="minorHAnsi" w:hAnsiTheme="minorHAnsi"/>
          <w:i/>
          <w:szCs w:val="24"/>
          <w:lang w:val="bs-Latn-BA"/>
        </w:rPr>
        <w:t>zadocnjenje</w:t>
      </w:r>
      <w:proofErr w:type="spellEnd"/>
      <w:r w:rsidR="00B32173" w:rsidRPr="00A01FBB">
        <w:rPr>
          <w:rFonts w:asciiTheme="minorHAnsi" w:hAnsiTheme="minorHAnsi"/>
          <w:i/>
          <w:szCs w:val="24"/>
          <w:lang w:val="bs-Latn-BA"/>
        </w:rPr>
        <w:t xml:space="preserve"> u plaćanju. </w:t>
      </w:r>
    </w:p>
    <w:p w14:paraId="342B7200" w14:textId="77777777" w:rsidR="004513F4" w:rsidRPr="00A01FBB" w:rsidRDefault="004513F4" w:rsidP="00DB6646">
      <w:pPr>
        <w:rPr>
          <w:rFonts w:asciiTheme="minorHAnsi" w:hAnsiTheme="minorHAnsi"/>
          <w:i/>
          <w:szCs w:val="24"/>
          <w:lang w:val="bs-Latn-BA"/>
        </w:rPr>
      </w:pPr>
    </w:p>
    <w:p w14:paraId="01C132E9" w14:textId="5B0B1DAB" w:rsidR="004513F4" w:rsidRPr="00A01FBB" w:rsidRDefault="004513F4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Pojedini nacionalni sudovi</w:t>
      </w:r>
      <w:r w:rsidR="007143F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još češće međunarodni arbitražni sudovi</w:t>
      </w:r>
      <w:r w:rsidR="001D2427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smatraju da kamatna stopa treba da </w:t>
      </w:r>
      <w:r w:rsidR="007143F2" w:rsidRPr="00A01FBB">
        <w:rPr>
          <w:rFonts w:asciiTheme="minorHAnsi" w:hAnsiTheme="minorHAnsi"/>
          <w:i/>
          <w:szCs w:val="24"/>
          <w:lang w:val="bs-Latn-BA"/>
        </w:rPr>
        <w:t>s</w:t>
      </w:r>
      <w:r w:rsidRPr="00A01FBB">
        <w:rPr>
          <w:rFonts w:asciiTheme="minorHAnsi" w:hAnsiTheme="minorHAnsi"/>
          <w:i/>
          <w:szCs w:val="24"/>
          <w:lang w:val="bs-Latn-BA"/>
        </w:rPr>
        <w:t>e odredi na osnovu prava države u čijoj valuti je ugovorena kupoprodajna cijena (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lex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monet</w:t>
      </w:r>
      <w:r w:rsidR="007143F2" w:rsidRPr="00A01FBB">
        <w:rPr>
          <w:rFonts w:asciiTheme="minorHAnsi" w:hAnsiTheme="minorHAnsi"/>
          <w:i/>
          <w:szCs w:val="24"/>
          <w:lang w:val="bs-Latn-BA"/>
        </w:rPr>
        <w:t>a</w:t>
      </w:r>
      <w:r w:rsidRPr="00A01FBB">
        <w:rPr>
          <w:rFonts w:asciiTheme="minorHAnsi" w:hAnsiTheme="minorHAnsi"/>
          <w:i/>
          <w:szCs w:val="24"/>
          <w:lang w:val="bs-Latn-BA"/>
        </w:rPr>
        <w:t>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)</w:t>
      </w:r>
      <w:r w:rsidR="007143F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jer kamatne stope najviše zavise od jačine valute o kojoj je riječ i često ih propisuje nacionalna banka države o čijoj se valuti radi.</w:t>
      </w:r>
    </w:p>
    <w:p w14:paraId="6BCABE01" w14:textId="77777777" w:rsidR="004513F4" w:rsidRPr="00A01FBB" w:rsidRDefault="004513F4" w:rsidP="00DB6646">
      <w:pPr>
        <w:rPr>
          <w:rFonts w:asciiTheme="minorHAnsi" w:hAnsiTheme="minorHAnsi"/>
          <w:i/>
          <w:szCs w:val="24"/>
          <w:lang w:val="bs-Latn-BA"/>
        </w:rPr>
      </w:pPr>
    </w:p>
    <w:p w14:paraId="5BE81065" w14:textId="7A39463F" w:rsidR="004513F4" w:rsidRPr="00A01FBB" w:rsidRDefault="004513F4" w:rsidP="00DB6646">
      <w:pPr>
        <w:rPr>
          <w:rFonts w:asciiTheme="minorHAnsi" w:hAnsiTheme="minorHAnsi"/>
          <w:i/>
          <w:szCs w:val="24"/>
          <w:lang w:val="bs-Latn-BA"/>
        </w:rPr>
      </w:pPr>
    </w:p>
    <w:p w14:paraId="0248CFBC" w14:textId="77777777" w:rsidR="001F0AB8" w:rsidRPr="00A01FBB" w:rsidRDefault="001F0AB8" w:rsidP="00DB6646">
      <w:pPr>
        <w:rPr>
          <w:rFonts w:asciiTheme="minorHAnsi" w:hAnsiTheme="minorHAnsi"/>
          <w:i/>
          <w:szCs w:val="24"/>
          <w:lang w:val="bs-Latn-BA"/>
        </w:rPr>
      </w:pPr>
    </w:p>
    <w:p w14:paraId="70C9CFF9" w14:textId="77777777" w:rsidR="00BD4302" w:rsidRPr="00A01FBB" w:rsidRDefault="00BD4302" w:rsidP="002C2C7A">
      <w:pPr>
        <w:pStyle w:val="ListParagraph"/>
        <w:numPr>
          <w:ilvl w:val="2"/>
          <w:numId w:val="19"/>
        </w:numPr>
        <w:ind w:left="2127" w:hanging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 xml:space="preserve">Direktiva </w:t>
      </w:r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2011/7/EU o </w:t>
      </w:r>
      <w:proofErr w:type="spellStart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>borbi</w:t>
      </w:r>
      <w:proofErr w:type="spellEnd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 </w:t>
      </w:r>
      <w:proofErr w:type="spellStart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>protiv</w:t>
      </w:r>
      <w:proofErr w:type="spellEnd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 </w:t>
      </w:r>
      <w:proofErr w:type="spellStart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>kašnjenja</w:t>
      </w:r>
      <w:proofErr w:type="spellEnd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 u </w:t>
      </w:r>
      <w:proofErr w:type="spellStart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>plaćanju</w:t>
      </w:r>
      <w:proofErr w:type="spellEnd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 u </w:t>
      </w:r>
      <w:proofErr w:type="spellStart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>poslovnim</w:t>
      </w:r>
      <w:proofErr w:type="spellEnd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 </w:t>
      </w:r>
      <w:proofErr w:type="spellStart"/>
      <w:r w:rsidRPr="00A01FBB">
        <w:rPr>
          <w:rFonts w:asciiTheme="minorHAnsi" w:hAnsiTheme="minorHAnsi" w:cstheme="minorHAnsi"/>
          <w:b/>
          <w:bCs/>
          <w:i/>
          <w:color w:val="000000"/>
          <w:szCs w:val="24"/>
        </w:rPr>
        <w:t>transakcijama</w:t>
      </w:r>
      <w:proofErr w:type="spellEnd"/>
    </w:p>
    <w:p w14:paraId="093C8922" w14:textId="4FB1DF11" w:rsidR="00BD4302" w:rsidRPr="00A01FBB" w:rsidRDefault="00BD4302" w:rsidP="00BD4302">
      <w:pPr>
        <w:pStyle w:val="ListParagraph"/>
        <w:rPr>
          <w:rFonts w:asciiTheme="minorHAnsi" w:hAnsiTheme="minorHAnsi" w:cs="Times New Roman"/>
          <w:i/>
          <w:szCs w:val="24"/>
          <w:lang w:val="bs-Latn-BA"/>
        </w:rPr>
      </w:pPr>
    </w:p>
    <w:p w14:paraId="0A40DD72" w14:textId="77777777" w:rsidR="007052B4" w:rsidRPr="00A01FBB" w:rsidRDefault="007052B4" w:rsidP="00BD4302">
      <w:pPr>
        <w:pStyle w:val="ListParagraph"/>
        <w:rPr>
          <w:rFonts w:asciiTheme="minorHAnsi" w:hAnsiTheme="minorHAnsi" w:cs="Times New Roman"/>
          <w:i/>
          <w:szCs w:val="24"/>
          <w:lang w:val="bs-Latn-BA"/>
        </w:rPr>
      </w:pPr>
    </w:p>
    <w:p w14:paraId="7265929F" w14:textId="4CB71030" w:rsidR="00BD4302" w:rsidRPr="00A01FBB" w:rsidRDefault="00BD4302" w:rsidP="00C027D0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4"/>
          <w:lang w:val="hr-BA"/>
        </w:rPr>
      </w:pPr>
      <w:r w:rsidRPr="00A01FBB">
        <w:rPr>
          <w:rFonts w:asciiTheme="minorHAnsi" w:hAnsiTheme="minorHAnsi" w:cstheme="minorHAnsi"/>
          <w:i/>
          <w:szCs w:val="24"/>
          <w:lang w:val="hr-BA"/>
        </w:rPr>
        <w:t xml:space="preserve">U pravnom poretku Europske zajednice, dva su glavna tipa akata kojima se usklađuju pravni poreci država članica: uredbe i direktive. Ta se dva akta bitno razlikuju po </w:t>
      </w:r>
      <w:proofErr w:type="spellStart"/>
      <w:r w:rsidRPr="00A01FBB">
        <w:rPr>
          <w:rFonts w:asciiTheme="minorHAnsi" w:hAnsiTheme="minorHAnsi" w:cstheme="minorHAnsi"/>
          <w:i/>
          <w:szCs w:val="24"/>
          <w:lang w:val="hr-BA"/>
        </w:rPr>
        <w:t>stepenu</w:t>
      </w:r>
      <w:proofErr w:type="spellEnd"/>
      <w:r w:rsidRPr="00A01FBB">
        <w:rPr>
          <w:rFonts w:asciiTheme="minorHAnsi" w:hAnsiTheme="minorHAnsi" w:cstheme="minorHAnsi"/>
          <w:i/>
          <w:szCs w:val="24"/>
          <w:lang w:val="hr-BA"/>
        </w:rPr>
        <w:t xml:space="preserve"> u kojem usklađuju interna prava država članica: dok uredbe u potpunosti unificiraju pravo, odnosno zamjenjuju do tada postojeće interne norme jednom, potpuno istovjetnom europskom normom, direktive ostavljaju prostora za donekle različita rješenja u različitim državama članicama. Direktive, za razliku od uredbi, ne za</w:t>
      </w:r>
      <w:r w:rsidR="000F674F" w:rsidRPr="00A01FBB">
        <w:rPr>
          <w:rFonts w:asciiTheme="minorHAnsi" w:hAnsiTheme="minorHAnsi" w:cstheme="minorHAnsi"/>
          <w:i/>
          <w:szCs w:val="24"/>
          <w:lang w:val="hr-BA"/>
        </w:rPr>
        <w:t>m</w:t>
      </w:r>
      <w:r w:rsidRPr="00A01FBB">
        <w:rPr>
          <w:rFonts w:asciiTheme="minorHAnsi" w:hAnsiTheme="minorHAnsi" w:cstheme="minorHAnsi"/>
          <w:i/>
          <w:szCs w:val="24"/>
          <w:lang w:val="hr-BA"/>
        </w:rPr>
        <w:t xml:space="preserve">jenjuju nacionalne norme jednom europskom normom, te </w:t>
      </w:r>
      <w:r w:rsidR="00BB05E4" w:rsidRPr="00A01FBB">
        <w:rPr>
          <w:rFonts w:asciiTheme="minorHAnsi" w:hAnsiTheme="minorHAnsi" w:cstheme="minorHAnsi"/>
          <w:i/>
          <w:szCs w:val="24"/>
          <w:lang w:val="hr-BA"/>
        </w:rPr>
        <w:t xml:space="preserve">se </w:t>
      </w:r>
      <w:r w:rsidRPr="00A01FBB">
        <w:rPr>
          <w:rFonts w:asciiTheme="minorHAnsi" w:hAnsiTheme="minorHAnsi" w:cstheme="minorHAnsi"/>
          <w:i/>
          <w:szCs w:val="24"/>
          <w:lang w:val="hr-BA"/>
        </w:rPr>
        <w:t xml:space="preserve">primjenjuju posredstvom internog prava svake od država članica, a </w:t>
      </w:r>
      <w:r w:rsidR="00C027D0" w:rsidRPr="00A01FBB">
        <w:rPr>
          <w:rFonts w:asciiTheme="minorHAnsi" w:hAnsiTheme="minorHAnsi" w:cstheme="minorHAnsi"/>
          <w:i/>
          <w:szCs w:val="24"/>
          <w:lang w:val="hr-BA"/>
        </w:rPr>
        <w:t>i</w:t>
      </w:r>
      <w:r w:rsidRPr="00A01FBB">
        <w:rPr>
          <w:rFonts w:asciiTheme="minorHAnsi" w:hAnsiTheme="minorHAnsi" w:cstheme="minorHAnsi"/>
          <w:i/>
          <w:szCs w:val="24"/>
          <w:lang w:val="hr-BA"/>
        </w:rPr>
        <w:t>nterno pravo mora biti prilagođeno u mjeri u kojoj je to nužno</w:t>
      </w:r>
      <w:r w:rsidR="00BB05E4" w:rsidRPr="00A01FBB">
        <w:rPr>
          <w:rFonts w:asciiTheme="minorHAnsi" w:hAnsiTheme="minorHAnsi" w:cstheme="minorHAnsi"/>
          <w:i/>
          <w:szCs w:val="24"/>
          <w:lang w:val="hr-BA"/>
        </w:rPr>
        <w:t>,</w:t>
      </w:r>
      <w:r w:rsidRPr="00A01FBB">
        <w:rPr>
          <w:rFonts w:asciiTheme="minorHAnsi" w:hAnsiTheme="minorHAnsi" w:cstheme="minorHAnsi"/>
          <w:i/>
          <w:szCs w:val="24"/>
          <w:lang w:val="hr-BA"/>
        </w:rPr>
        <w:t xml:space="preserve"> da bi se ostvario cilj zbog kojeg je direktiva u prvom redu i</w:t>
      </w:r>
      <w:r w:rsidR="00C027D0" w:rsidRPr="00A01FBB">
        <w:rPr>
          <w:rFonts w:asciiTheme="minorHAnsi" w:hAnsiTheme="minorHAnsi" w:cstheme="minorHAnsi"/>
          <w:i/>
          <w:szCs w:val="24"/>
          <w:lang w:val="hr-BA"/>
        </w:rPr>
        <w:t xml:space="preserve"> </w:t>
      </w:r>
      <w:r w:rsidRPr="00A01FBB">
        <w:rPr>
          <w:rFonts w:asciiTheme="minorHAnsi" w:hAnsiTheme="minorHAnsi" w:cstheme="minorHAnsi"/>
          <w:i/>
          <w:szCs w:val="24"/>
          <w:lang w:val="hr-BA"/>
        </w:rPr>
        <w:t>bila usvojena</w:t>
      </w:r>
      <w:r w:rsidR="00D5627D" w:rsidRPr="00A01FBB">
        <w:rPr>
          <w:rFonts w:asciiTheme="minorHAnsi" w:hAnsiTheme="minorHAnsi" w:cstheme="minorHAnsi"/>
          <w:i/>
          <w:szCs w:val="24"/>
          <w:lang w:val="hr-BA"/>
        </w:rPr>
        <w:t>.</w:t>
      </w:r>
      <w:r w:rsidRPr="00A01FBB">
        <w:rPr>
          <w:rFonts w:asciiTheme="minorHAnsi" w:hAnsiTheme="minorHAnsi" w:cstheme="minorHAnsi"/>
          <w:i/>
          <w:szCs w:val="24"/>
          <w:lang w:val="hr-BA"/>
        </w:rPr>
        <w:t xml:space="preserve"> </w:t>
      </w:r>
    </w:p>
    <w:p w14:paraId="3DB6E396" w14:textId="77777777" w:rsidR="00BD4302" w:rsidRPr="00A01FBB" w:rsidRDefault="00BD4302" w:rsidP="00C027D0">
      <w:pPr>
        <w:pStyle w:val="CM3"/>
        <w:spacing w:before="60" w:after="60"/>
        <w:jc w:val="both"/>
        <w:rPr>
          <w:rFonts w:asciiTheme="minorHAnsi" w:hAnsiTheme="minorHAnsi" w:cstheme="minorHAnsi"/>
          <w:i/>
          <w:color w:val="000000"/>
        </w:rPr>
      </w:pPr>
    </w:p>
    <w:p w14:paraId="2C45B4DB" w14:textId="2BCBF363" w:rsidR="00BD4302" w:rsidRPr="00A01FBB" w:rsidRDefault="00BD4302" w:rsidP="00C027D0">
      <w:pPr>
        <w:pStyle w:val="Default"/>
        <w:jc w:val="both"/>
        <w:rPr>
          <w:rFonts w:asciiTheme="minorHAnsi" w:hAnsiTheme="minorHAnsi" w:cstheme="minorHAnsi"/>
          <w:i/>
        </w:rPr>
      </w:pPr>
      <w:r w:rsidRPr="00A01FBB">
        <w:rPr>
          <w:rFonts w:asciiTheme="minorHAnsi" w:hAnsiTheme="minorHAnsi" w:cstheme="minorHAnsi"/>
          <w:i/>
        </w:rPr>
        <w:t>E</w:t>
      </w:r>
      <w:r w:rsidR="00C027D0" w:rsidRPr="00A01FBB">
        <w:rPr>
          <w:rFonts w:asciiTheme="minorHAnsi" w:hAnsiTheme="minorHAnsi" w:cstheme="minorHAnsi"/>
          <w:i/>
        </w:rPr>
        <w:t>v</w:t>
      </w:r>
      <w:r w:rsidR="000F674F" w:rsidRPr="00A01FBB">
        <w:rPr>
          <w:rFonts w:asciiTheme="minorHAnsi" w:hAnsiTheme="minorHAnsi" w:cstheme="minorHAnsi"/>
          <w:i/>
        </w:rPr>
        <w:t>ropski parlament i Vijeće E</w:t>
      </w:r>
      <w:r w:rsidR="00C027D0" w:rsidRPr="00A01FBB">
        <w:rPr>
          <w:rFonts w:asciiTheme="minorHAnsi" w:hAnsiTheme="minorHAnsi" w:cstheme="minorHAnsi"/>
          <w:i/>
        </w:rPr>
        <w:t>v</w:t>
      </w:r>
      <w:r w:rsidR="000F674F" w:rsidRPr="00A01FBB">
        <w:rPr>
          <w:rFonts w:asciiTheme="minorHAnsi" w:hAnsiTheme="minorHAnsi" w:cstheme="minorHAnsi"/>
          <w:i/>
        </w:rPr>
        <w:t>ropske</w:t>
      </w:r>
      <w:r w:rsidRPr="00A01FBB">
        <w:rPr>
          <w:rFonts w:asciiTheme="minorHAnsi" w:hAnsiTheme="minorHAnsi" w:cstheme="minorHAnsi"/>
          <w:i/>
        </w:rPr>
        <w:t xml:space="preserve"> </w:t>
      </w:r>
      <w:r w:rsidR="000F674F" w:rsidRPr="00A01FBB">
        <w:rPr>
          <w:rFonts w:asciiTheme="minorHAnsi" w:hAnsiTheme="minorHAnsi" w:cstheme="minorHAnsi"/>
          <w:i/>
        </w:rPr>
        <w:t xml:space="preserve">unije </w:t>
      </w:r>
      <w:r w:rsidRPr="00A01FBB">
        <w:rPr>
          <w:rFonts w:asciiTheme="minorHAnsi" w:hAnsiTheme="minorHAnsi" w:cstheme="minorHAnsi"/>
          <w:i/>
        </w:rPr>
        <w:t xml:space="preserve">donijeli su </w:t>
      </w:r>
      <w:r w:rsidRPr="00A01FBB">
        <w:rPr>
          <w:rFonts w:asciiTheme="minorHAnsi" w:hAnsiTheme="minorHAnsi" w:cstheme="minorHAnsi"/>
          <w:bCs/>
          <w:i/>
        </w:rPr>
        <w:t xml:space="preserve">Direktivu 2011/7/EU od 16. </w:t>
      </w:r>
      <w:r w:rsidR="0090149B">
        <w:rPr>
          <w:rFonts w:asciiTheme="minorHAnsi" w:hAnsiTheme="minorHAnsi" w:cstheme="minorHAnsi"/>
          <w:bCs/>
          <w:i/>
        </w:rPr>
        <w:t>februara</w:t>
      </w:r>
      <w:r w:rsidRPr="00A01FBB">
        <w:rPr>
          <w:rFonts w:asciiTheme="minorHAnsi" w:hAnsiTheme="minorHAnsi" w:cstheme="minorHAnsi"/>
          <w:bCs/>
          <w:i/>
        </w:rPr>
        <w:t xml:space="preserve"> 2011. </w:t>
      </w:r>
      <w:r w:rsidR="006609F5" w:rsidRPr="00A01FBB">
        <w:rPr>
          <w:rFonts w:asciiTheme="minorHAnsi" w:hAnsiTheme="minorHAnsi" w:cstheme="minorHAnsi"/>
          <w:bCs/>
          <w:i/>
        </w:rPr>
        <w:t xml:space="preserve">godine </w:t>
      </w:r>
      <w:r w:rsidRPr="00A01FBB">
        <w:rPr>
          <w:rFonts w:asciiTheme="minorHAnsi" w:hAnsiTheme="minorHAnsi" w:cstheme="minorHAnsi"/>
          <w:bCs/>
          <w:i/>
        </w:rPr>
        <w:t>o borbi protiv kašnjenja u pla</w:t>
      </w:r>
      <w:r w:rsidR="006609F5" w:rsidRPr="00A01FBB">
        <w:rPr>
          <w:rFonts w:asciiTheme="minorHAnsi" w:hAnsiTheme="minorHAnsi" w:cstheme="minorHAnsi"/>
          <w:bCs/>
          <w:i/>
        </w:rPr>
        <w:t>ćanju u poslovnim transakcijama.</w:t>
      </w:r>
      <w:r w:rsidR="006609F5" w:rsidRPr="00A01FBB">
        <w:rPr>
          <w:rFonts w:asciiTheme="minorHAnsi" w:hAnsiTheme="minorHAnsi" w:cstheme="minorHAnsi"/>
          <w:b/>
          <w:bCs/>
          <w:i/>
        </w:rPr>
        <w:t xml:space="preserve"> </w:t>
      </w:r>
      <w:r w:rsidRPr="00A01FBB">
        <w:rPr>
          <w:rFonts w:asciiTheme="minorHAnsi" w:hAnsiTheme="minorHAnsi" w:cstheme="minorHAnsi"/>
          <w:i/>
        </w:rPr>
        <w:t>Cilj te Direktive je suzbijanje zakašnjelih plaćanja u poslovnim transakcijama, da bi se osiguralo uredno funkcioniranje unutarnjeg tržišta i time potaknula konkurentnost poduzeća, posebno malih i srednjih.</w:t>
      </w:r>
    </w:p>
    <w:p w14:paraId="0937F45A" w14:textId="77777777" w:rsidR="00BD4302" w:rsidRPr="00A01FBB" w:rsidRDefault="00BD4302" w:rsidP="00C027D0">
      <w:pPr>
        <w:pStyle w:val="CM3"/>
        <w:spacing w:before="60" w:after="60"/>
        <w:jc w:val="both"/>
        <w:rPr>
          <w:rFonts w:asciiTheme="minorHAnsi" w:hAnsiTheme="minorHAnsi" w:cstheme="minorHAnsi"/>
          <w:i/>
          <w:color w:val="000000"/>
        </w:rPr>
      </w:pPr>
    </w:p>
    <w:p w14:paraId="42A5DC6A" w14:textId="52226BA4" w:rsidR="00BD4302" w:rsidRPr="00A01FBB" w:rsidRDefault="00BD4302" w:rsidP="00C027D0">
      <w:pPr>
        <w:pStyle w:val="CM3"/>
        <w:spacing w:before="60" w:after="60"/>
        <w:jc w:val="both"/>
        <w:rPr>
          <w:rFonts w:asciiTheme="minorHAnsi" w:hAnsiTheme="minorHAnsi" w:cstheme="minorHAnsi"/>
          <w:i/>
          <w:color w:val="000000"/>
        </w:rPr>
      </w:pPr>
      <w:r w:rsidRPr="00A01FBB">
        <w:rPr>
          <w:rFonts w:asciiTheme="minorHAnsi" w:hAnsiTheme="minorHAnsi" w:cstheme="minorHAnsi"/>
          <w:i/>
          <w:color w:val="000000"/>
        </w:rPr>
        <w:t xml:space="preserve">Prema članu 2. Direktive, „zakonska kamata na zakašnjelo plaćanje” znači jednostavna kamata na zakašnjelo plaćanje po stopi koja je jednaka zbroju </w:t>
      </w:r>
      <w:r w:rsidRPr="00A01FBB">
        <w:rPr>
          <w:rFonts w:asciiTheme="minorHAnsi" w:hAnsiTheme="minorHAnsi" w:cstheme="minorHAnsi"/>
          <w:b/>
          <w:i/>
          <w:color w:val="000000"/>
        </w:rPr>
        <w:t>referentne stope</w:t>
      </w:r>
      <w:r w:rsidRPr="00A01FBB">
        <w:rPr>
          <w:rFonts w:asciiTheme="minorHAnsi" w:hAnsiTheme="minorHAnsi" w:cstheme="minorHAnsi"/>
          <w:i/>
          <w:color w:val="000000"/>
        </w:rPr>
        <w:t xml:space="preserve"> i barem </w:t>
      </w:r>
      <w:r w:rsidRPr="00A01FBB">
        <w:rPr>
          <w:rFonts w:asciiTheme="minorHAnsi" w:hAnsiTheme="minorHAnsi" w:cstheme="minorHAnsi"/>
          <w:b/>
          <w:i/>
          <w:color w:val="000000"/>
        </w:rPr>
        <w:t>osam postotnih bodova</w:t>
      </w:r>
      <w:r w:rsidRPr="00A01FBB">
        <w:rPr>
          <w:rFonts w:asciiTheme="minorHAnsi" w:hAnsiTheme="minorHAnsi" w:cstheme="minorHAnsi"/>
          <w:i/>
          <w:color w:val="000000"/>
        </w:rPr>
        <w:t xml:space="preserve"> (tačka 6). „Referentna stopa” znač</w:t>
      </w:r>
      <w:r w:rsidR="006609F5" w:rsidRPr="00A01FBB">
        <w:rPr>
          <w:rFonts w:asciiTheme="minorHAnsi" w:hAnsiTheme="minorHAnsi" w:cstheme="minorHAnsi"/>
          <w:i/>
          <w:color w:val="000000"/>
        </w:rPr>
        <w:t xml:space="preserve">i bilo koja od sljedećih stopa: </w:t>
      </w:r>
      <w:r w:rsidRPr="00A01FBB">
        <w:rPr>
          <w:rFonts w:asciiTheme="minorHAnsi" w:hAnsiTheme="minorHAnsi" w:cstheme="minorHAnsi"/>
          <w:i/>
          <w:color w:val="000000"/>
        </w:rPr>
        <w:t>(a) za državu članicu čija je valuta euro:  kamatna stopa koju je E</w:t>
      </w:r>
      <w:r w:rsidR="00895A1F" w:rsidRPr="00A01FBB">
        <w:rPr>
          <w:rFonts w:asciiTheme="minorHAnsi" w:hAnsiTheme="minorHAnsi" w:cstheme="minorHAnsi"/>
          <w:i/>
          <w:color w:val="000000"/>
        </w:rPr>
        <w:t>v</w:t>
      </w:r>
      <w:r w:rsidRPr="00A01FBB">
        <w:rPr>
          <w:rFonts w:asciiTheme="minorHAnsi" w:hAnsiTheme="minorHAnsi" w:cstheme="minorHAnsi"/>
          <w:i/>
          <w:color w:val="000000"/>
        </w:rPr>
        <w:t xml:space="preserve">ropska središnja banka primijenila na svoje posljednje </w:t>
      </w:r>
      <w:r w:rsidR="00895A1F" w:rsidRPr="00A01FBB">
        <w:rPr>
          <w:rFonts w:asciiTheme="minorHAnsi" w:hAnsiTheme="minorHAnsi" w:cstheme="minorHAnsi"/>
          <w:i/>
          <w:color w:val="000000"/>
        </w:rPr>
        <w:t>glavne operacije refinanciranja</w:t>
      </w:r>
      <w:r w:rsidRPr="00A01FBB">
        <w:rPr>
          <w:rFonts w:asciiTheme="minorHAnsi" w:hAnsiTheme="minorHAnsi" w:cstheme="minorHAnsi"/>
          <w:i/>
          <w:color w:val="000000"/>
        </w:rPr>
        <w:t xml:space="preserve"> ili granična kamatna stopa proizašla iz natječajnih postupaka za varijabilnu stopu za posljednje glavne operacije refinanciranja E</w:t>
      </w:r>
      <w:r w:rsidR="00895A1F" w:rsidRPr="00A01FBB">
        <w:rPr>
          <w:rFonts w:asciiTheme="minorHAnsi" w:hAnsiTheme="minorHAnsi" w:cstheme="minorHAnsi"/>
          <w:i/>
          <w:color w:val="000000"/>
        </w:rPr>
        <w:t>v</w:t>
      </w:r>
      <w:r w:rsidRPr="00A01FBB">
        <w:rPr>
          <w:rFonts w:asciiTheme="minorHAnsi" w:hAnsiTheme="minorHAnsi" w:cstheme="minorHAnsi"/>
          <w:i/>
          <w:color w:val="000000"/>
        </w:rPr>
        <w:t xml:space="preserve">ropske središnje </w:t>
      </w:r>
      <w:r w:rsidRPr="00A01FBB">
        <w:rPr>
          <w:rFonts w:asciiTheme="minorHAnsi" w:hAnsiTheme="minorHAnsi" w:cstheme="minorHAnsi"/>
          <w:i/>
          <w:color w:val="000000"/>
        </w:rPr>
        <w:lastRenderedPageBreak/>
        <w:t>banke; (b) za državu članicu čija valuta nije euro</w:t>
      </w:r>
      <w:r w:rsidR="00895A1F" w:rsidRPr="00A01FBB">
        <w:rPr>
          <w:rFonts w:asciiTheme="minorHAnsi" w:hAnsiTheme="minorHAnsi" w:cstheme="minorHAnsi"/>
          <w:i/>
          <w:color w:val="000000"/>
        </w:rPr>
        <w:t>:</w:t>
      </w:r>
      <w:r w:rsidRPr="00A01FBB">
        <w:rPr>
          <w:rFonts w:asciiTheme="minorHAnsi" w:hAnsiTheme="minorHAnsi" w:cstheme="minorHAnsi"/>
          <w:i/>
          <w:color w:val="000000"/>
        </w:rPr>
        <w:t xml:space="preserve"> odgovarajuća stopa koju odredi njezina nacionalna središnja banka;</w:t>
      </w:r>
    </w:p>
    <w:p w14:paraId="22C21F65" w14:textId="77777777" w:rsidR="00BD4302" w:rsidRPr="00A01FBB" w:rsidRDefault="00BD4302" w:rsidP="00C027D0">
      <w:pPr>
        <w:pStyle w:val="CM1"/>
        <w:spacing w:before="200" w:after="200"/>
        <w:jc w:val="both"/>
        <w:rPr>
          <w:rFonts w:asciiTheme="minorHAnsi" w:hAnsiTheme="minorHAnsi" w:cstheme="minorHAnsi"/>
          <w:i/>
        </w:rPr>
      </w:pPr>
      <w:r w:rsidRPr="00A01FBB">
        <w:rPr>
          <w:rFonts w:asciiTheme="minorHAnsi" w:hAnsiTheme="minorHAnsi" w:cstheme="minorHAnsi"/>
          <w:i/>
        </w:rPr>
        <w:t>Direktiv</w:t>
      </w:r>
      <w:r w:rsidR="00E3114C" w:rsidRPr="00A01FBB">
        <w:rPr>
          <w:rFonts w:asciiTheme="minorHAnsi" w:hAnsiTheme="minorHAnsi" w:cstheme="minorHAnsi"/>
          <w:i/>
        </w:rPr>
        <w:t xml:space="preserve">a </w:t>
      </w:r>
      <w:proofErr w:type="spellStart"/>
      <w:r w:rsidR="00E3114C" w:rsidRPr="00A01FBB">
        <w:rPr>
          <w:rFonts w:asciiTheme="minorHAnsi" w:hAnsiTheme="minorHAnsi" w:cstheme="minorHAnsi"/>
          <w:i/>
        </w:rPr>
        <w:t>reguliše</w:t>
      </w:r>
      <w:proofErr w:type="spellEnd"/>
      <w:r w:rsidR="00E3114C" w:rsidRPr="00A01FBB">
        <w:rPr>
          <w:rFonts w:asciiTheme="minorHAnsi" w:hAnsiTheme="minorHAnsi" w:cstheme="minorHAnsi"/>
          <w:i/>
        </w:rPr>
        <w:t xml:space="preserve">, pored ostalog, </w:t>
      </w:r>
      <w:r w:rsidRPr="00A01FBB">
        <w:rPr>
          <w:rFonts w:asciiTheme="minorHAnsi" w:hAnsiTheme="minorHAnsi" w:cstheme="minorHAnsi"/>
          <w:i/>
        </w:rPr>
        <w:t xml:space="preserve">pravo na kamatu na zakašnjelo potraživanje u poslovnim </w:t>
      </w:r>
      <w:r w:rsidR="00E3114C" w:rsidRPr="00A01FBB">
        <w:rPr>
          <w:rFonts w:asciiTheme="minorHAnsi" w:hAnsiTheme="minorHAnsi" w:cstheme="minorHAnsi"/>
          <w:bCs/>
          <w:i/>
          <w:color w:val="000000"/>
        </w:rPr>
        <w:t xml:space="preserve">transakcijama </w:t>
      </w:r>
      <w:r w:rsidRPr="00A01FBB">
        <w:rPr>
          <w:rFonts w:asciiTheme="minorHAnsi" w:hAnsiTheme="minorHAnsi" w:cstheme="minorHAnsi"/>
          <w:bCs/>
          <w:i/>
          <w:color w:val="000000"/>
        </w:rPr>
        <w:t xml:space="preserve">između poduzeća i poslovnim </w:t>
      </w:r>
      <w:r w:rsidR="00E3114C" w:rsidRPr="00A01FBB">
        <w:rPr>
          <w:rFonts w:asciiTheme="minorHAnsi" w:hAnsiTheme="minorHAnsi" w:cstheme="minorHAnsi"/>
          <w:bCs/>
          <w:i/>
          <w:color w:val="000000"/>
        </w:rPr>
        <w:t xml:space="preserve">transakcijama </w:t>
      </w:r>
      <w:r w:rsidRPr="00A01FBB">
        <w:rPr>
          <w:rFonts w:asciiTheme="minorHAnsi" w:hAnsiTheme="minorHAnsi" w:cstheme="minorHAnsi"/>
          <w:bCs/>
          <w:i/>
          <w:color w:val="000000"/>
        </w:rPr>
        <w:t>između poduzeća i javnih tijela, te druga pitanja u vezi sa zakašnjelim plaćanjima</w:t>
      </w:r>
      <w:r w:rsidR="00E2100A" w:rsidRPr="00A01FBB">
        <w:rPr>
          <w:rFonts w:asciiTheme="minorHAnsi" w:hAnsiTheme="minorHAnsi" w:cstheme="minorHAnsi"/>
          <w:bCs/>
          <w:i/>
          <w:color w:val="000000"/>
        </w:rPr>
        <w:t>.</w:t>
      </w:r>
    </w:p>
    <w:p w14:paraId="0C3B36D8" w14:textId="77777777" w:rsidR="00BD4302" w:rsidRPr="00A01FBB" w:rsidRDefault="00BD4302" w:rsidP="00C027D0">
      <w:pPr>
        <w:pStyle w:val="CM3"/>
        <w:spacing w:before="60" w:after="60"/>
        <w:jc w:val="both"/>
        <w:rPr>
          <w:rFonts w:asciiTheme="minorHAnsi" w:hAnsiTheme="minorHAnsi" w:cstheme="minorHAnsi"/>
          <w:i/>
          <w:color w:val="000000"/>
        </w:rPr>
      </w:pPr>
      <w:r w:rsidRPr="00A01FBB">
        <w:rPr>
          <w:rFonts w:asciiTheme="minorHAnsi" w:hAnsiTheme="minorHAnsi" w:cstheme="minorHAnsi"/>
          <w:i/>
          <w:color w:val="000000"/>
        </w:rPr>
        <w:t>Prema čl</w:t>
      </w:r>
      <w:r w:rsidR="00E2100A" w:rsidRPr="00A01FBB">
        <w:rPr>
          <w:rFonts w:asciiTheme="minorHAnsi" w:hAnsiTheme="minorHAnsi" w:cstheme="minorHAnsi"/>
          <w:i/>
          <w:color w:val="000000"/>
        </w:rPr>
        <w:t>anu</w:t>
      </w:r>
      <w:r w:rsidRPr="00A01FBB">
        <w:rPr>
          <w:rFonts w:asciiTheme="minorHAnsi" w:hAnsiTheme="minorHAnsi" w:cstheme="minorHAnsi"/>
          <w:i/>
          <w:color w:val="000000"/>
        </w:rPr>
        <w:t xml:space="preserve"> 10. st</w:t>
      </w:r>
      <w:r w:rsidR="00E2100A" w:rsidRPr="00A01FBB">
        <w:rPr>
          <w:rFonts w:asciiTheme="minorHAnsi" w:hAnsiTheme="minorHAnsi" w:cstheme="minorHAnsi"/>
          <w:i/>
          <w:color w:val="000000"/>
        </w:rPr>
        <w:t>av</w:t>
      </w:r>
      <w:r w:rsidRPr="00A01FBB">
        <w:rPr>
          <w:rFonts w:asciiTheme="minorHAnsi" w:hAnsiTheme="minorHAnsi" w:cstheme="minorHAnsi"/>
          <w:i/>
          <w:color w:val="000000"/>
        </w:rPr>
        <w:t xml:space="preserve"> 1.</w:t>
      </w:r>
      <w:r w:rsidR="00E2100A" w:rsidRPr="00A01FBB">
        <w:rPr>
          <w:rFonts w:asciiTheme="minorHAnsi" w:hAnsiTheme="minorHAnsi" w:cstheme="minorHAnsi"/>
          <w:i/>
          <w:color w:val="000000"/>
        </w:rPr>
        <w:t xml:space="preserve"> </w:t>
      </w:r>
      <w:r w:rsidRPr="00A01FBB">
        <w:rPr>
          <w:rFonts w:asciiTheme="minorHAnsi" w:hAnsiTheme="minorHAnsi" w:cstheme="minorHAnsi"/>
          <w:i/>
          <w:color w:val="000000"/>
        </w:rPr>
        <w:t>nav</w:t>
      </w:r>
      <w:r w:rsidR="00E2100A" w:rsidRPr="00A01FBB">
        <w:rPr>
          <w:rFonts w:asciiTheme="minorHAnsi" w:hAnsiTheme="minorHAnsi" w:cstheme="minorHAnsi"/>
          <w:i/>
          <w:color w:val="000000"/>
        </w:rPr>
        <w:t xml:space="preserve">edene </w:t>
      </w:r>
      <w:r w:rsidRPr="00A01FBB">
        <w:rPr>
          <w:rFonts w:asciiTheme="minorHAnsi" w:hAnsiTheme="minorHAnsi" w:cstheme="minorHAnsi"/>
          <w:i/>
          <w:color w:val="000000"/>
        </w:rPr>
        <w:t xml:space="preserve">Direktive, u postupcima </w:t>
      </w:r>
      <w:r w:rsidRPr="00A01FBB">
        <w:rPr>
          <w:rFonts w:asciiTheme="minorHAnsi" w:hAnsiTheme="minorHAnsi" w:cstheme="minorHAnsi"/>
          <w:bCs/>
          <w:i/>
          <w:color w:val="000000"/>
        </w:rPr>
        <w:t>naplate za nesporna potraživanja,</w:t>
      </w:r>
      <w:r w:rsidRPr="00A01FBB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Pr="00A01FBB">
        <w:rPr>
          <w:rFonts w:asciiTheme="minorHAnsi" w:hAnsiTheme="minorHAnsi" w:cstheme="minorHAnsi"/>
          <w:i/>
          <w:color w:val="000000"/>
        </w:rPr>
        <w:t xml:space="preserve">Države članice osiguravaju da se izvršni naslov može ishoditi, između ostalog ubrzanim postupkom i bez obzira na iznos duga, uobičajeno unutar </w:t>
      </w:r>
      <w:r w:rsidRPr="00A01FBB">
        <w:rPr>
          <w:rFonts w:asciiTheme="minorHAnsi" w:hAnsiTheme="minorHAnsi" w:cstheme="minorHAnsi"/>
          <w:b/>
          <w:i/>
          <w:color w:val="000000"/>
        </w:rPr>
        <w:t>90 kalendarskih dana</w:t>
      </w:r>
      <w:r w:rsidRPr="00A01FBB">
        <w:rPr>
          <w:rFonts w:asciiTheme="minorHAnsi" w:hAnsiTheme="minorHAnsi" w:cstheme="minorHAnsi"/>
          <w:i/>
          <w:color w:val="000000"/>
        </w:rPr>
        <w:t xml:space="preserve"> od ulaganja vjerovnikovog zahtjeva ili prijave na sudu ili kod drugog nadležnog tijela, pod </w:t>
      </w:r>
      <w:proofErr w:type="spellStart"/>
      <w:r w:rsidR="00E2100A" w:rsidRPr="00A01FBB">
        <w:rPr>
          <w:rFonts w:asciiTheme="minorHAnsi" w:hAnsiTheme="minorHAnsi" w:cstheme="minorHAnsi"/>
          <w:i/>
          <w:color w:val="000000"/>
        </w:rPr>
        <w:t>uslovom</w:t>
      </w:r>
      <w:proofErr w:type="spellEnd"/>
      <w:r w:rsidRPr="00A01FBB">
        <w:rPr>
          <w:rFonts w:asciiTheme="minorHAnsi" w:hAnsiTheme="minorHAnsi" w:cstheme="minorHAnsi"/>
          <w:i/>
          <w:color w:val="000000"/>
        </w:rPr>
        <w:t xml:space="preserve"> da dug i aspekti postupka nisu sporni. Države članice obavljaju </w:t>
      </w:r>
      <w:r w:rsidR="00C027D0" w:rsidRPr="00A01FBB">
        <w:rPr>
          <w:rFonts w:asciiTheme="minorHAnsi" w:hAnsiTheme="minorHAnsi" w:cstheme="minorHAnsi"/>
          <w:i/>
          <w:color w:val="000000"/>
        </w:rPr>
        <w:t>taj zadatak</w:t>
      </w:r>
      <w:r w:rsidRPr="00A01FBB">
        <w:rPr>
          <w:rFonts w:asciiTheme="minorHAnsi" w:hAnsiTheme="minorHAnsi" w:cstheme="minorHAnsi"/>
          <w:i/>
          <w:color w:val="000000"/>
        </w:rPr>
        <w:t xml:space="preserve"> u skladu sa svojim odnosnim nacionalnim zakonima i ostalim propisima</w:t>
      </w:r>
      <w:r w:rsidR="00C027D0" w:rsidRPr="00A01FBB">
        <w:rPr>
          <w:rFonts w:asciiTheme="minorHAnsi" w:hAnsiTheme="minorHAnsi" w:cstheme="minorHAnsi"/>
          <w:i/>
          <w:color w:val="000000"/>
        </w:rPr>
        <w:t>.</w:t>
      </w:r>
    </w:p>
    <w:p w14:paraId="56B3A514" w14:textId="0FCE06ED" w:rsidR="00A924A3" w:rsidRPr="00A01FBB" w:rsidRDefault="00A924A3" w:rsidP="00A924A3">
      <w:pPr>
        <w:pStyle w:val="Default"/>
        <w:rPr>
          <w:rFonts w:asciiTheme="minorHAnsi" w:hAnsiTheme="minorHAnsi"/>
          <w:i/>
        </w:rPr>
      </w:pPr>
    </w:p>
    <w:p w14:paraId="6DEC7468" w14:textId="77777777" w:rsidR="00DD6D38" w:rsidRPr="00A01FBB" w:rsidRDefault="00DD6D38" w:rsidP="00A924A3">
      <w:pPr>
        <w:pStyle w:val="Default"/>
        <w:rPr>
          <w:rFonts w:asciiTheme="minorHAnsi" w:hAnsiTheme="minorHAnsi"/>
          <w:i/>
        </w:rPr>
      </w:pPr>
    </w:p>
    <w:p w14:paraId="44D0DB57" w14:textId="1085CC84" w:rsidR="00A67C41" w:rsidRPr="00A01FBB" w:rsidRDefault="00A67C41" w:rsidP="00DB6646">
      <w:pPr>
        <w:pStyle w:val="ListParagraph"/>
        <w:ind w:left="1985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1B7B61BD" w14:textId="77777777" w:rsidR="00DF2F21" w:rsidRPr="00A01FBB" w:rsidRDefault="00DF2F21" w:rsidP="002C2C7A">
      <w:pPr>
        <w:pStyle w:val="ListParagraph"/>
        <w:numPr>
          <w:ilvl w:val="1"/>
          <w:numId w:val="19"/>
        </w:numPr>
        <w:ind w:left="1418" w:hanging="567"/>
        <w:jc w:val="left"/>
        <w:rPr>
          <w:rFonts w:asciiTheme="minorHAnsi" w:hAnsiTheme="minorHAnsi" w:cs="Times New Roman"/>
          <w:b/>
          <w:i/>
          <w:sz w:val="28"/>
          <w:szCs w:val="28"/>
          <w:lang w:val="bs-Latn-BA"/>
        </w:rPr>
      </w:pPr>
      <w:r w:rsidRPr="00A01FBB">
        <w:rPr>
          <w:rFonts w:asciiTheme="minorHAnsi" w:hAnsiTheme="minorHAnsi"/>
          <w:b/>
          <w:i/>
          <w:sz w:val="28"/>
          <w:szCs w:val="28"/>
          <w:lang w:val="bs-Latn-BA"/>
        </w:rPr>
        <w:t>Zakon o rješavanju sukoba zakona sa propisima drugih zemalja u određenim odnosima</w:t>
      </w:r>
    </w:p>
    <w:p w14:paraId="67614DEC" w14:textId="77777777" w:rsidR="00DF2F21" w:rsidRPr="00A01FBB" w:rsidRDefault="00DF2F21" w:rsidP="00DB6646">
      <w:pPr>
        <w:pStyle w:val="ListParagraph"/>
        <w:ind w:left="1985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1AF754C4" w14:textId="77777777" w:rsidR="00792ECF" w:rsidRPr="00A01FBB" w:rsidRDefault="00792ECF" w:rsidP="00DB6646">
      <w:pPr>
        <w:rPr>
          <w:rFonts w:asciiTheme="minorHAnsi" w:hAnsiTheme="minorHAnsi"/>
          <w:i/>
          <w:szCs w:val="24"/>
          <w:lang w:val="bs-Latn-BA"/>
        </w:rPr>
      </w:pPr>
    </w:p>
    <w:p w14:paraId="1D7BAA9D" w14:textId="16F11C47" w:rsidR="003347A3" w:rsidRPr="00A01FBB" w:rsidRDefault="004513F4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Prema članu 458. Zakona o parničnom postupku</w:t>
      </w:r>
      <w:r w:rsidR="004F52AF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odredbe članova 46. do 68. i 79. do 101. Zakona o rješavanju sukoba Zakona sa propisima drugih zemalja u određenim odnosima (</w:t>
      </w:r>
      <w:r w:rsidR="004F52AF" w:rsidRPr="00A01FBB">
        <w:rPr>
          <w:rFonts w:asciiTheme="minorHAnsi" w:hAnsiTheme="minorHAnsi"/>
          <w:i/>
          <w:szCs w:val="24"/>
          <w:lang w:val="bs-Latn-BA"/>
        </w:rPr>
        <w:t>„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Službeni </w:t>
      </w:r>
      <w:r w:rsidR="004F52AF" w:rsidRPr="00A01FBB">
        <w:rPr>
          <w:rFonts w:asciiTheme="minorHAnsi" w:hAnsiTheme="minorHAnsi"/>
          <w:i/>
          <w:szCs w:val="24"/>
          <w:lang w:val="bs-Latn-BA"/>
        </w:rPr>
        <w:t>l</w:t>
      </w:r>
      <w:r w:rsidRPr="00A01FBB">
        <w:rPr>
          <w:rFonts w:asciiTheme="minorHAnsi" w:hAnsiTheme="minorHAnsi"/>
          <w:i/>
          <w:szCs w:val="24"/>
          <w:lang w:val="bs-Latn-BA"/>
        </w:rPr>
        <w:t>ist SFRJ</w:t>
      </w:r>
      <w:r w:rsidR="004F52AF" w:rsidRPr="00A01FBB">
        <w:rPr>
          <w:rFonts w:asciiTheme="minorHAnsi" w:hAnsiTheme="minorHAnsi"/>
          <w:i/>
          <w:szCs w:val="24"/>
          <w:lang w:val="bs-Latn-BA"/>
        </w:rPr>
        <w:t>“,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broj 43/82 i 72/82 – u daljem tekstu: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ZRSN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) sudovi će u parničnom postupku</w:t>
      </w:r>
      <w:r w:rsidR="008011A2" w:rsidRPr="00A01FBB">
        <w:rPr>
          <w:rFonts w:asciiTheme="minorHAnsi" w:hAnsiTheme="minorHAnsi"/>
          <w:i/>
          <w:szCs w:val="24"/>
          <w:lang w:val="bs-Latn-BA"/>
        </w:rPr>
        <w:t xml:space="preserve"> primjenjivati do stupanja na snagu posebnog zakona. </w:t>
      </w:r>
    </w:p>
    <w:p w14:paraId="2C4D007C" w14:textId="77777777" w:rsidR="003347A3" w:rsidRPr="00A01FBB" w:rsidRDefault="003347A3" w:rsidP="00DB6646">
      <w:pPr>
        <w:rPr>
          <w:rFonts w:asciiTheme="minorHAnsi" w:hAnsiTheme="minorHAnsi"/>
          <w:i/>
          <w:szCs w:val="24"/>
          <w:lang w:val="bs-Latn-BA"/>
        </w:rPr>
      </w:pPr>
    </w:p>
    <w:p w14:paraId="08CC81F7" w14:textId="77777777" w:rsidR="00000C3F" w:rsidRPr="00A01FBB" w:rsidRDefault="008011A2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Prema članu 19.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ZRSN</w:t>
      </w:r>
      <w:proofErr w:type="spellEnd"/>
      <w:r w:rsidR="00000C3F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za ugovor mjerodavno je pravo što su ga izabrale ugovorne strane (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lex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autonomi</w:t>
      </w:r>
      <w:r w:rsidR="004F52AF" w:rsidRPr="00A01FBB">
        <w:rPr>
          <w:rFonts w:asciiTheme="minorHAnsi" w:hAnsiTheme="minorHAnsi"/>
          <w:i/>
          <w:szCs w:val="24"/>
          <w:lang w:val="bs-Latn-BA"/>
        </w:rPr>
        <w:t>a</w:t>
      </w:r>
      <w:r w:rsidRPr="00A01FBB">
        <w:rPr>
          <w:rFonts w:asciiTheme="minorHAnsi" w:hAnsiTheme="minorHAnsi"/>
          <w:i/>
          <w:szCs w:val="24"/>
          <w:lang w:val="bs-Latn-BA"/>
        </w:rPr>
        <w:t>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)</w:t>
      </w:r>
      <w:r w:rsidR="004F52AF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ako tim zakonom ili međunarodnim ugovorom nije drugačije određeno</w:t>
      </w:r>
      <w:r w:rsidR="00B22ED1"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5CD0AD3B" w14:textId="77777777" w:rsidR="00000C3F" w:rsidRPr="00A01FBB" w:rsidRDefault="00000C3F" w:rsidP="00DB6646">
      <w:pPr>
        <w:rPr>
          <w:rFonts w:asciiTheme="minorHAnsi" w:hAnsiTheme="minorHAnsi"/>
          <w:i/>
          <w:szCs w:val="24"/>
          <w:lang w:val="bs-Latn-BA"/>
        </w:rPr>
      </w:pPr>
    </w:p>
    <w:p w14:paraId="21185869" w14:textId="6A2CECE4" w:rsidR="004513F4" w:rsidRPr="00A01FBB" w:rsidRDefault="00B22ED1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 Ako nije izabrano mjerodavno pravo i ako posebne okolnosti slučaja ne upućuju na drugo pravo</w:t>
      </w:r>
      <w:r w:rsidR="00000C3F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članom 20.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ZRSN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propisano je </w:t>
      </w:r>
      <w:r w:rsidR="002769A0" w:rsidRPr="00A01FBB">
        <w:rPr>
          <w:rFonts w:asciiTheme="minorHAnsi" w:hAnsiTheme="minorHAnsi"/>
          <w:i/>
          <w:szCs w:val="24"/>
          <w:lang w:val="bs-Latn-BA"/>
        </w:rPr>
        <w:t>materijalno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pravo koje se primjenjuje za ugovore navedene u tačkama 1-20. Npr. za ugovor o prodaji pokretnih stvari (koje je jedan od najčešćih</w:t>
      </w:r>
      <w:r w:rsidR="002769A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ugovora o poslovnim odnosima sa </w:t>
      </w:r>
      <w:r w:rsidR="002769A0" w:rsidRPr="00A01FBB">
        <w:rPr>
          <w:rFonts w:asciiTheme="minorHAnsi" w:hAnsiTheme="minorHAnsi"/>
          <w:i/>
          <w:szCs w:val="24"/>
          <w:lang w:val="bs-Latn-BA"/>
        </w:rPr>
        <w:t>inostranstvom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) mjerodavno je pravo mjesta gdje se u vrijeme prijema ponude nalazilo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prebivalište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odnosno sjedište prodavca.</w:t>
      </w:r>
    </w:p>
    <w:p w14:paraId="3E0472EF" w14:textId="77777777" w:rsidR="006F3756" w:rsidRPr="00A01FBB" w:rsidRDefault="006F3756" w:rsidP="00DB6646">
      <w:pPr>
        <w:rPr>
          <w:rFonts w:asciiTheme="minorHAnsi" w:hAnsiTheme="minorHAnsi"/>
          <w:i/>
          <w:szCs w:val="24"/>
          <w:lang w:val="bs-Latn-BA"/>
        </w:rPr>
      </w:pPr>
    </w:p>
    <w:p w14:paraId="4BBA1CE8" w14:textId="57C1A6E9" w:rsidR="00CA4890" w:rsidRPr="00A01FBB" w:rsidRDefault="00CA4890" w:rsidP="00DB6646">
      <w:pPr>
        <w:rPr>
          <w:rFonts w:asciiTheme="minorHAnsi" w:hAnsiTheme="minorHAnsi"/>
          <w:i/>
          <w:szCs w:val="24"/>
          <w:lang w:val="bs-Latn-BA"/>
        </w:rPr>
      </w:pPr>
    </w:p>
    <w:p w14:paraId="3B2D15B5" w14:textId="77777777" w:rsidR="00DA2235" w:rsidRPr="00A01FBB" w:rsidRDefault="00DA2235" w:rsidP="00DB6646">
      <w:pPr>
        <w:rPr>
          <w:rFonts w:asciiTheme="minorHAnsi" w:hAnsiTheme="minorHAnsi"/>
          <w:i/>
          <w:szCs w:val="24"/>
          <w:lang w:val="bs-Latn-BA"/>
        </w:rPr>
      </w:pPr>
    </w:p>
    <w:p w14:paraId="25E46590" w14:textId="77777777" w:rsidR="004048D3" w:rsidRPr="00A01FBB" w:rsidRDefault="004048D3" w:rsidP="00DB6646">
      <w:pPr>
        <w:rPr>
          <w:rFonts w:asciiTheme="minorHAnsi" w:hAnsiTheme="minorHAnsi"/>
          <w:i/>
          <w:szCs w:val="24"/>
          <w:lang w:val="bs-Latn-BA"/>
        </w:rPr>
      </w:pPr>
    </w:p>
    <w:p w14:paraId="4B47C853" w14:textId="77777777" w:rsidR="002931D0" w:rsidRPr="00A01FBB" w:rsidRDefault="002931D0" w:rsidP="002C2C7A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1418" w:hanging="567"/>
        <w:jc w:val="left"/>
        <w:rPr>
          <w:rFonts w:asciiTheme="minorHAnsi" w:hAnsiTheme="minorHAnsi" w:cs="Times New Roman"/>
          <w:b/>
          <w:i/>
          <w:sz w:val="28"/>
          <w:szCs w:val="28"/>
          <w:lang w:val="bs-Latn-BA"/>
        </w:rPr>
      </w:pPr>
      <w:r w:rsidRPr="00A01FBB">
        <w:rPr>
          <w:rFonts w:asciiTheme="minorHAnsi" w:hAnsiTheme="minorHAnsi" w:cs="Times New Roman"/>
          <w:b/>
          <w:i/>
          <w:sz w:val="28"/>
          <w:szCs w:val="28"/>
          <w:lang w:val="bs-Latn-BA"/>
        </w:rPr>
        <w:t xml:space="preserve">PROPISI </w:t>
      </w:r>
      <w:r w:rsidR="00B67BD2" w:rsidRPr="00A01FBB">
        <w:rPr>
          <w:rFonts w:asciiTheme="minorHAnsi" w:hAnsiTheme="minorHAnsi" w:cs="Times New Roman"/>
          <w:b/>
          <w:i/>
          <w:sz w:val="28"/>
          <w:szCs w:val="28"/>
          <w:lang w:val="bs-Latn-BA"/>
        </w:rPr>
        <w:t xml:space="preserve">O KAMATAMA </w:t>
      </w:r>
      <w:r w:rsidRPr="00A01FBB">
        <w:rPr>
          <w:rFonts w:asciiTheme="minorHAnsi" w:hAnsiTheme="minorHAnsi" w:cs="Times New Roman"/>
          <w:b/>
          <w:i/>
          <w:sz w:val="28"/>
          <w:szCs w:val="28"/>
          <w:lang w:val="bs-Latn-BA"/>
        </w:rPr>
        <w:t>U BIH</w:t>
      </w:r>
    </w:p>
    <w:p w14:paraId="1BDCE93A" w14:textId="6466786E" w:rsidR="006F3756" w:rsidRPr="00A01FBB" w:rsidRDefault="006F3756" w:rsidP="00DB6646">
      <w:pPr>
        <w:rPr>
          <w:rFonts w:asciiTheme="minorHAnsi" w:hAnsiTheme="minorHAnsi"/>
          <w:i/>
          <w:szCs w:val="24"/>
          <w:lang w:val="bs-Latn-BA"/>
        </w:rPr>
      </w:pPr>
    </w:p>
    <w:p w14:paraId="4A270960" w14:textId="77777777" w:rsidR="009330F8" w:rsidRPr="00A01FBB" w:rsidRDefault="009330F8" w:rsidP="00DB6646">
      <w:pPr>
        <w:rPr>
          <w:rFonts w:asciiTheme="minorHAnsi" w:hAnsiTheme="minorHAnsi"/>
          <w:i/>
          <w:szCs w:val="24"/>
          <w:lang w:val="bs-Latn-BA"/>
        </w:rPr>
      </w:pPr>
    </w:p>
    <w:p w14:paraId="4C50A2F8" w14:textId="2975CF88" w:rsidR="006F3756" w:rsidRPr="00A01FBB" w:rsidRDefault="006F3756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Utvrđivanje visine stope zatezne kamate je 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nadležnosti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2F6675" w:rsidRPr="00A01FBB">
        <w:rPr>
          <w:rFonts w:asciiTheme="minorHAnsi" w:hAnsiTheme="minorHAnsi"/>
          <w:i/>
          <w:szCs w:val="24"/>
          <w:lang w:val="bs-Latn-BA"/>
        </w:rPr>
        <w:t>entiteta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pa su n</w:t>
      </w:r>
      <w:r w:rsidR="002F6675" w:rsidRPr="00A01FBB">
        <w:rPr>
          <w:rFonts w:asciiTheme="minorHAnsi" w:hAnsiTheme="minorHAnsi"/>
          <w:i/>
          <w:szCs w:val="24"/>
          <w:lang w:val="bs-Latn-BA"/>
        </w:rPr>
        <w:t>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nivou BiH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regulisane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kamate samo </w:t>
      </w:r>
      <w:r w:rsidR="002F6675" w:rsidRPr="00A01FBB">
        <w:rPr>
          <w:rFonts w:asciiTheme="minorHAnsi" w:hAnsiTheme="minorHAnsi"/>
          <w:i/>
          <w:szCs w:val="24"/>
          <w:lang w:val="bs-Latn-BA"/>
        </w:rPr>
        <w:t xml:space="preserve">za </w:t>
      </w:r>
      <w:proofErr w:type="spellStart"/>
      <w:r w:rsidR="002F6675"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="002F6675" w:rsidRPr="00A01FBB">
        <w:rPr>
          <w:rFonts w:asciiTheme="minorHAnsi" w:hAnsiTheme="minorHAnsi"/>
          <w:i/>
          <w:szCs w:val="24"/>
          <w:lang w:val="bs-Latn-BA"/>
        </w:rPr>
        <w:t xml:space="preserve"> i obaveze iz njene </w:t>
      </w:r>
      <w:proofErr w:type="spellStart"/>
      <w:r w:rsidR="002F6675" w:rsidRPr="00A01FBB">
        <w:rPr>
          <w:rFonts w:asciiTheme="minorHAnsi" w:hAnsiTheme="minorHAnsi"/>
          <w:i/>
          <w:szCs w:val="24"/>
          <w:lang w:val="bs-Latn-BA"/>
        </w:rPr>
        <w:t>nadležnosti</w:t>
      </w:r>
      <w:proofErr w:type="spellEnd"/>
      <w:r w:rsidR="002F6675" w:rsidRPr="00A01FBB">
        <w:rPr>
          <w:rFonts w:asciiTheme="minorHAnsi" w:hAnsiTheme="minorHAnsi"/>
          <w:i/>
          <w:szCs w:val="24"/>
          <w:lang w:val="bs-Latn-BA"/>
        </w:rPr>
        <w:t xml:space="preserve">. U skladu sa relevantnim odredbama Zakona o sistemu indirektnog oporezivanja u BiH </w:t>
      </w:r>
      <w:r w:rsidR="00D80698" w:rsidRPr="00A01FBB">
        <w:rPr>
          <w:rFonts w:asciiTheme="minorHAnsi" w:hAnsiTheme="minorHAnsi"/>
          <w:i/>
          <w:szCs w:val="24"/>
          <w:lang w:val="bs-Latn-BA"/>
        </w:rPr>
        <w:t>“Službeni glasnik BiH”, broj</w:t>
      </w:r>
      <w:r w:rsidR="002F6675" w:rsidRPr="00A01FBB">
        <w:rPr>
          <w:rFonts w:asciiTheme="minorHAnsi" w:hAnsiTheme="minorHAnsi"/>
          <w:i/>
          <w:szCs w:val="24"/>
          <w:lang w:val="bs-Latn-BA"/>
        </w:rPr>
        <w:t xml:space="preserve"> 44/03, 52/04, 34/07</w:t>
      </w:r>
      <w:r w:rsidR="000430C2" w:rsidRPr="00A01FBB">
        <w:rPr>
          <w:rFonts w:asciiTheme="minorHAnsi" w:hAnsiTheme="minorHAnsi"/>
          <w:i/>
          <w:szCs w:val="24"/>
          <w:lang w:val="bs-Latn-BA"/>
        </w:rPr>
        <w:t>, 4/08, 49/09 i 32/13</w:t>
      </w:r>
      <w:r w:rsidR="00D80698" w:rsidRPr="00A01FBB">
        <w:rPr>
          <w:rFonts w:asciiTheme="minorHAnsi" w:hAnsiTheme="minorHAnsi"/>
          <w:i/>
          <w:szCs w:val="24"/>
          <w:lang w:val="bs-Latn-BA"/>
        </w:rPr>
        <w:t>)</w:t>
      </w:r>
      <w:r w:rsidR="000430C2" w:rsidRPr="00A01FBB">
        <w:rPr>
          <w:rFonts w:asciiTheme="minorHAnsi" w:hAnsiTheme="minorHAnsi"/>
          <w:i/>
          <w:szCs w:val="24"/>
          <w:lang w:val="bs-Latn-BA"/>
        </w:rPr>
        <w:t xml:space="preserve"> i Zakona o carinskoj politici BiH (</w:t>
      </w:r>
      <w:r w:rsidR="00D80698" w:rsidRPr="00A01FBB">
        <w:rPr>
          <w:rFonts w:asciiTheme="minorHAnsi" w:hAnsiTheme="minorHAnsi"/>
          <w:i/>
          <w:szCs w:val="24"/>
          <w:lang w:val="bs-Latn-BA"/>
        </w:rPr>
        <w:t>“Službeni glasnik BiH”, broj</w:t>
      </w:r>
      <w:r w:rsidR="000430C2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="000430C2" w:rsidRPr="00A01FBB">
        <w:rPr>
          <w:rFonts w:asciiTheme="minorHAnsi" w:hAnsiTheme="minorHAnsi"/>
          <w:i/>
          <w:szCs w:val="24"/>
          <w:lang w:val="bs-Latn-BA"/>
        </w:rPr>
        <w:t>63a</w:t>
      </w:r>
      <w:proofErr w:type="spellEnd"/>
      <w:r w:rsidR="000430C2" w:rsidRPr="00A01FBB">
        <w:rPr>
          <w:rFonts w:asciiTheme="minorHAnsi" w:hAnsiTheme="minorHAnsi"/>
          <w:i/>
          <w:szCs w:val="24"/>
          <w:lang w:val="bs-Latn-BA"/>
        </w:rPr>
        <w:t>/04, 60/06 i 57/08)</w:t>
      </w:r>
      <w:r w:rsidR="00D80698" w:rsidRPr="00A01FBB">
        <w:rPr>
          <w:rFonts w:asciiTheme="minorHAnsi" w:hAnsiTheme="minorHAnsi"/>
          <w:i/>
          <w:szCs w:val="24"/>
          <w:lang w:val="bs-Latn-BA"/>
        </w:rPr>
        <w:t>, U</w:t>
      </w:r>
      <w:r w:rsidR="000430C2" w:rsidRPr="00A01FBB">
        <w:rPr>
          <w:rFonts w:asciiTheme="minorHAnsi" w:hAnsiTheme="minorHAnsi"/>
          <w:i/>
          <w:szCs w:val="24"/>
          <w:lang w:val="bs-Latn-BA"/>
        </w:rPr>
        <w:t xml:space="preserve">pravni odbor </w:t>
      </w:r>
      <w:r w:rsidR="00D80698" w:rsidRPr="00A01FBB">
        <w:rPr>
          <w:rFonts w:asciiTheme="minorHAnsi" w:hAnsiTheme="minorHAnsi"/>
          <w:i/>
          <w:szCs w:val="24"/>
          <w:lang w:val="bs-Latn-BA"/>
        </w:rPr>
        <w:t xml:space="preserve">Uprave </w:t>
      </w:r>
      <w:r w:rsidR="000430C2" w:rsidRPr="00A01FBB">
        <w:rPr>
          <w:rFonts w:asciiTheme="minorHAnsi" w:hAnsiTheme="minorHAnsi"/>
          <w:i/>
          <w:szCs w:val="24"/>
          <w:lang w:val="bs-Latn-BA"/>
        </w:rPr>
        <w:t>za indirektno oporezivanje donio je:</w:t>
      </w:r>
    </w:p>
    <w:p w14:paraId="4C88D0F8" w14:textId="77777777" w:rsidR="000430C2" w:rsidRPr="00A01FBB" w:rsidRDefault="000430C2" w:rsidP="00DB6646">
      <w:pPr>
        <w:rPr>
          <w:rFonts w:asciiTheme="minorHAnsi" w:hAnsiTheme="minorHAnsi"/>
          <w:i/>
          <w:szCs w:val="24"/>
          <w:lang w:val="bs-Latn-BA"/>
        </w:rPr>
      </w:pPr>
    </w:p>
    <w:p w14:paraId="37C5A1DF" w14:textId="4170B5F6" w:rsidR="000430C2" w:rsidRPr="00A01FBB" w:rsidRDefault="007F659E" w:rsidP="0017433A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lastRenderedPageBreak/>
        <w:t xml:space="preserve">Odluku </w:t>
      </w:r>
      <w:r w:rsidR="000430C2" w:rsidRPr="00A01FBB">
        <w:rPr>
          <w:rFonts w:asciiTheme="minorHAnsi" w:hAnsiTheme="minorHAnsi"/>
          <w:b/>
          <w:i/>
          <w:szCs w:val="24"/>
          <w:lang w:val="bs-Latn-BA"/>
        </w:rPr>
        <w:t xml:space="preserve">o visini stope zatezne kamate koja </w:t>
      </w:r>
      <w:r w:rsidR="00B96F69" w:rsidRPr="00A01FBB">
        <w:rPr>
          <w:rFonts w:asciiTheme="minorHAnsi" w:hAnsiTheme="minorHAnsi"/>
          <w:b/>
          <w:i/>
          <w:szCs w:val="24"/>
          <w:lang w:val="bs-Latn-BA"/>
        </w:rPr>
        <w:t>s</w:t>
      </w:r>
      <w:r w:rsidR="000430C2" w:rsidRPr="00A01FBB">
        <w:rPr>
          <w:rFonts w:asciiTheme="minorHAnsi" w:hAnsiTheme="minorHAnsi"/>
          <w:b/>
          <w:i/>
          <w:szCs w:val="24"/>
          <w:lang w:val="bs-Latn-BA"/>
        </w:rPr>
        <w:t>e naplaćuje na iznos uvoznih i izvoznih dadžbina koje nisu plaćene u roku</w:t>
      </w:r>
      <w:r w:rsidR="000430C2"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D80698" w:rsidRPr="00A01FBB">
        <w:rPr>
          <w:rFonts w:asciiTheme="minorHAnsi" w:hAnsiTheme="minorHAnsi"/>
          <w:i/>
          <w:szCs w:val="24"/>
          <w:lang w:val="bs-Latn-BA"/>
        </w:rPr>
        <w:t>“Službeni Glasnik BiH”, broj</w:t>
      </w:r>
      <w:r w:rsidR="000430C2" w:rsidRPr="00A01FBB">
        <w:rPr>
          <w:rFonts w:asciiTheme="minorHAnsi" w:hAnsiTheme="minorHAnsi"/>
          <w:i/>
          <w:szCs w:val="24"/>
          <w:lang w:val="bs-Latn-BA"/>
        </w:rPr>
        <w:t xml:space="preserve"> 31/05)</w:t>
      </w:r>
      <w:r w:rsidR="0017433A" w:rsidRPr="00A01FBB">
        <w:rPr>
          <w:rFonts w:asciiTheme="minorHAnsi" w:hAnsiTheme="minorHAnsi"/>
          <w:i/>
          <w:szCs w:val="24"/>
          <w:lang w:val="bs-Latn-BA"/>
        </w:rPr>
        <w:t xml:space="preserve">: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B96F69" w:rsidRPr="00A01FBB">
        <w:rPr>
          <w:rFonts w:asciiTheme="minorHAnsi" w:hAnsiTheme="minorHAnsi"/>
          <w:i/>
          <w:szCs w:val="24"/>
          <w:lang w:val="bs-Latn-BA"/>
        </w:rPr>
        <w:t>tu kamatu dužnik je obavezan platiti po stopi od 0,06% dnevno za period od dana dospijeća do dana izmirenja dažbina;</w:t>
      </w:r>
    </w:p>
    <w:p w14:paraId="33DFB171" w14:textId="77777777" w:rsidR="007F659E" w:rsidRPr="00A01FBB" w:rsidRDefault="007F659E" w:rsidP="0017433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27A71631" w14:textId="054F551A" w:rsidR="00B96F69" w:rsidRPr="00A01FBB" w:rsidRDefault="007F659E" w:rsidP="0017433A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 xml:space="preserve">Odluku </w:t>
      </w:r>
      <w:r w:rsidR="00B96F69" w:rsidRPr="00A01FBB">
        <w:rPr>
          <w:rFonts w:asciiTheme="minorHAnsi" w:hAnsiTheme="minorHAnsi"/>
          <w:b/>
          <w:i/>
          <w:szCs w:val="24"/>
          <w:lang w:val="bs-Latn-BA"/>
        </w:rPr>
        <w:t xml:space="preserve">o visini stope </w:t>
      </w:r>
      <w:proofErr w:type="spellStart"/>
      <w:r w:rsidR="00B96F69" w:rsidRPr="00A01FBB">
        <w:rPr>
          <w:rFonts w:asciiTheme="minorHAnsi" w:hAnsiTheme="minorHAnsi"/>
          <w:b/>
          <w:i/>
          <w:szCs w:val="24"/>
          <w:lang w:val="bs-Latn-BA"/>
        </w:rPr>
        <w:t>kompenzatorne</w:t>
      </w:r>
      <w:proofErr w:type="spellEnd"/>
      <w:r w:rsidR="00B96F69" w:rsidRPr="00A01FBB">
        <w:rPr>
          <w:rFonts w:asciiTheme="minorHAnsi" w:hAnsiTheme="minorHAnsi"/>
          <w:b/>
          <w:i/>
          <w:szCs w:val="24"/>
          <w:lang w:val="bs-Latn-BA"/>
        </w:rPr>
        <w:t xml:space="preserve"> kamate</w:t>
      </w:r>
      <w:r w:rsidR="00B96F69" w:rsidRPr="00A01FBB">
        <w:rPr>
          <w:rFonts w:asciiTheme="minorHAnsi" w:hAnsiTheme="minorHAnsi"/>
          <w:i/>
          <w:szCs w:val="24"/>
          <w:lang w:val="bs-Latn-BA"/>
        </w:rPr>
        <w:t xml:space="preserve"> za period od 01</w:t>
      </w:r>
      <w:r w:rsidR="00CC2901" w:rsidRPr="00A01FBB">
        <w:rPr>
          <w:rFonts w:asciiTheme="minorHAnsi" w:hAnsiTheme="minorHAnsi"/>
          <w:i/>
          <w:szCs w:val="24"/>
          <w:lang w:val="bs-Latn-BA"/>
        </w:rPr>
        <w:t>.01.2018. do 3.06.2018. godine</w:t>
      </w:r>
      <w:r w:rsidR="0017433A" w:rsidRPr="00A01FBB">
        <w:rPr>
          <w:rFonts w:asciiTheme="minorHAnsi" w:hAnsiTheme="minorHAnsi"/>
          <w:i/>
          <w:szCs w:val="24"/>
          <w:lang w:val="bs-Latn-BA"/>
        </w:rPr>
        <w:t xml:space="preserve">: </w:t>
      </w:r>
      <w:r w:rsidR="00CC2901" w:rsidRPr="00A01FBB">
        <w:rPr>
          <w:rFonts w:asciiTheme="minorHAnsi" w:hAnsiTheme="minorHAnsi"/>
          <w:i/>
          <w:szCs w:val="24"/>
          <w:lang w:val="bs-Latn-BA"/>
        </w:rPr>
        <w:t xml:space="preserve">ta kamata se </w:t>
      </w:r>
      <w:proofErr w:type="spellStart"/>
      <w:r w:rsidR="00CC2901" w:rsidRPr="00A01FBB">
        <w:rPr>
          <w:rFonts w:asciiTheme="minorHAnsi" w:hAnsiTheme="minorHAnsi"/>
          <w:i/>
          <w:szCs w:val="24"/>
          <w:lang w:val="bs-Latn-BA"/>
        </w:rPr>
        <w:t>zaračunav</w:t>
      </w:r>
      <w:r w:rsidR="002B6C49" w:rsidRPr="00A01FBB">
        <w:rPr>
          <w:rFonts w:asciiTheme="minorHAnsi" w:hAnsiTheme="minorHAnsi"/>
          <w:i/>
          <w:szCs w:val="24"/>
          <w:lang w:val="bs-Latn-BA"/>
        </w:rPr>
        <w:t>a</w:t>
      </w:r>
      <w:proofErr w:type="spellEnd"/>
      <w:r w:rsidR="00CC2901" w:rsidRPr="00A01FBB">
        <w:rPr>
          <w:rFonts w:asciiTheme="minorHAnsi" w:hAnsiTheme="minorHAnsi"/>
          <w:i/>
          <w:szCs w:val="24"/>
          <w:lang w:val="bs-Latn-BA"/>
        </w:rPr>
        <w:t xml:space="preserve"> na iznos uvoznih dažbina u </w:t>
      </w:r>
      <w:r w:rsidR="009C1A1C" w:rsidRPr="00A01FBB">
        <w:rPr>
          <w:rFonts w:asciiTheme="minorHAnsi" w:hAnsiTheme="minorHAnsi"/>
          <w:i/>
          <w:szCs w:val="24"/>
          <w:lang w:val="bs-Latn-BA"/>
        </w:rPr>
        <w:t>slučaju</w:t>
      </w:r>
      <w:r w:rsidR="00CC2901" w:rsidRPr="00A01FBB">
        <w:rPr>
          <w:rFonts w:asciiTheme="minorHAnsi" w:hAnsiTheme="minorHAnsi"/>
          <w:i/>
          <w:szCs w:val="24"/>
          <w:lang w:val="bs-Latn-BA"/>
        </w:rPr>
        <w:t xml:space="preserve"> kada carinski dug nastane u vezi s kompenzirajućim proizvodom ili uvoznom robom iz postupka unutrašnje obrade ili privremenog uvoza i iznosi 12%</w:t>
      </w:r>
      <w:r w:rsidR="002B6C49"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500B1CFB" w14:textId="77777777" w:rsidR="002B6C49" w:rsidRPr="00A01FBB" w:rsidRDefault="002B6C49" w:rsidP="00DB6646">
      <w:pPr>
        <w:rPr>
          <w:rFonts w:asciiTheme="minorHAnsi" w:hAnsiTheme="minorHAnsi"/>
          <w:i/>
          <w:szCs w:val="24"/>
          <w:lang w:val="bs-Latn-BA"/>
        </w:rPr>
      </w:pPr>
    </w:p>
    <w:p w14:paraId="5563B873" w14:textId="76146FE3" w:rsidR="00A67C41" w:rsidRPr="00A01FBB" w:rsidRDefault="00A67C41" w:rsidP="00DB6646">
      <w:pPr>
        <w:rPr>
          <w:rFonts w:asciiTheme="minorHAnsi" w:hAnsiTheme="minorHAnsi"/>
          <w:i/>
          <w:szCs w:val="24"/>
          <w:lang w:val="bs-Latn-BA"/>
        </w:rPr>
      </w:pPr>
    </w:p>
    <w:p w14:paraId="2DAE8F50" w14:textId="77777777" w:rsidR="00DA2235" w:rsidRPr="00A01FBB" w:rsidRDefault="00DA2235" w:rsidP="00DB6646">
      <w:pPr>
        <w:rPr>
          <w:rFonts w:asciiTheme="minorHAnsi" w:hAnsiTheme="minorHAnsi"/>
          <w:i/>
          <w:szCs w:val="24"/>
          <w:lang w:val="bs-Latn-BA"/>
        </w:rPr>
      </w:pPr>
    </w:p>
    <w:p w14:paraId="6DA809DD" w14:textId="77777777" w:rsidR="001C1751" w:rsidRPr="00A01FBB" w:rsidRDefault="001C1751" w:rsidP="006036E6">
      <w:pPr>
        <w:pStyle w:val="ListParagraph"/>
        <w:numPr>
          <w:ilvl w:val="2"/>
          <w:numId w:val="19"/>
        </w:numPr>
        <w:ind w:left="2127" w:hanging="709"/>
        <w:jc w:val="left"/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</w:pP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Propisi</w:t>
      </w:r>
      <w:proofErr w:type="spellEnd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R</w:t>
      </w:r>
      <w:r w:rsidR="003347A3"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epublike</w:t>
      </w:r>
      <w:proofErr w:type="spellEnd"/>
      <w:r w:rsidR="003347A3"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47A3"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Srpske</w:t>
      </w:r>
      <w:proofErr w:type="spellEnd"/>
    </w:p>
    <w:p w14:paraId="628F4750" w14:textId="0A752CF4" w:rsidR="002B6C49" w:rsidRPr="00A01FBB" w:rsidRDefault="002B6C49" w:rsidP="00A67C41">
      <w:pPr>
        <w:rPr>
          <w:rFonts w:asciiTheme="minorHAnsi" w:hAnsiTheme="minorHAnsi"/>
          <w:i/>
          <w:szCs w:val="24"/>
          <w:lang w:val="bs-Latn-BA"/>
        </w:rPr>
      </w:pPr>
    </w:p>
    <w:p w14:paraId="4C4A3627" w14:textId="77777777" w:rsidR="002816A7" w:rsidRPr="00A01FBB" w:rsidRDefault="002816A7" w:rsidP="00A67C41">
      <w:pPr>
        <w:rPr>
          <w:rFonts w:asciiTheme="minorHAnsi" w:hAnsiTheme="minorHAnsi"/>
          <w:i/>
          <w:szCs w:val="24"/>
          <w:lang w:val="bs-Latn-BA"/>
        </w:rPr>
      </w:pPr>
    </w:p>
    <w:p w14:paraId="2DAFB4C9" w14:textId="4E4D7E62" w:rsidR="00A67C41" w:rsidRPr="00A01FBB" w:rsidRDefault="00A67C41" w:rsidP="00A67C41">
      <w:pPr>
        <w:rPr>
          <w:rFonts w:asciiTheme="minorHAnsi" w:hAnsiTheme="minorHAnsi"/>
          <w:i/>
          <w:szCs w:val="24"/>
          <w:lang w:val="bs-Latn-BA"/>
        </w:rPr>
      </w:pPr>
    </w:p>
    <w:p w14:paraId="48B74C00" w14:textId="77777777" w:rsidR="002B6C49" w:rsidRPr="00A01FBB" w:rsidRDefault="002B6C49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Platni promet, platne transakcije, devizno poslovanje i visina stope zatezne kamate uređeni su sljedećim propisima Republike Srpske:</w:t>
      </w:r>
    </w:p>
    <w:p w14:paraId="3AEB72B1" w14:textId="77777777" w:rsidR="002B6C49" w:rsidRPr="00A01FBB" w:rsidRDefault="002B6C49" w:rsidP="00DB6646">
      <w:pPr>
        <w:rPr>
          <w:rFonts w:asciiTheme="minorHAnsi" w:hAnsiTheme="minorHAnsi"/>
          <w:i/>
          <w:szCs w:val="24"/>
          <w:lang w:val="bs-Latn-BA"/>
        </w:rPr>
      </w:pPr>
    </w:p>
    <w:p w14:paraId="759BD035" w14:textId="3152628A" w:rsidR="006B386A" w:rsidRPr="00A01FBB" w:rsidRDefault="002B6C49" w:rsidP="00DB6646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visini stope zatezne kamate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4F0875" w:rsidRPr="00A01FBB">
        <w:rPr>
          <w:rFonts w:asciiTheme="minorHAnsi" w:hAnsiTheme="minorHAnsi"/>
          <w:i/>
          <w:szCs w:val="24"/>
          <w:lang w:val="bs-Latn-BA"/>
        </w:rPr>
        <w:t xml:space="preserve">“Službeni glasnik RS”, </w:t>
      </w:r>
      <w:proofErr w:type="spellStart"/>
      <w:r w:rsidR="004F0875" w:rsidRPr="00A01FBB">
        <w:rPr>
          <w:rFonts w:asciiTheme="minorHAnsi" w:hAnsiTheme="minorHAnsi"/>
          <w:i/>
          <w:szCs w:val="24"/>
          <w:lang w:val="bs-Latn-BA"/>
        </w:rPr>
        <w:t>broj</w:t>
      </w:r>
      <w:r w:rsidRPr="00A01FBB">
        <w:rPr>
          <w:rFonts w:asciiTheme="minorHAnsi" w:hAnsiTheme="minorHAnsi"/>
          <w:i/>
          <w:szCs w:val="24"/>
          <w:lang w:val="bs-Latn-BA"/>
        </w:rPr>
        <w:t>19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/01, 52/06 i 103/08): </w:t>
      </w:r>
    </w:p>
    <w:p w14:paraId="758F6E46" w14:textId="77777777" w:rsidR="006B386A" w:rsidRPr="00A01FBB" w:rsidRDefault="006B386A" w:rsidP="006B386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1A86585C" w14:textId="2ED1AF93" w:rsidR="00665025" w:rsidRPr="00A01FBB" w:rsidRDefault="006B386A" w:rsidP="006B386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T</w:t>
      </w:r>
      <w:r w:rsidR="002B6C49" w:rsidRPr="00A01FBB">
        <w:rPr>
          <w:rFonts w:asciiTheme="minorHAnsi" w:hAnsiTheme="minorHAnsi"/>
          <w:i/>
          <w:szCs w:val="24"/>
          <w:lang w:val="bs-Latn-BA"/>
        </w:rPr>
        <w:t>im zakonom utvrđuje se visina stope zatezne kamate u RS u slučaju kada dužnik zakasni sa ispunjenjem novčane obaveze u domaćoj ili stranoj valuti</w:t>
      </w:r>
      <w:r w:rsidR="00C30177" w:rsidRPr="00A01FBB">
        <w:rPr>
          <w:rFonts w:asciiTheme="minorHAnsi" w:hAnsiTheme="minorHAnsi"/>
          <w:i/>
          <w:szCs w:val="24"/>
          <w:lang w:val="bs-Latn-BA"/>
        </w:rPr>
        <w:t>,</w:t>
      </w:r>
      <w:r w:rsidR="002B6C49" w:rsidRPr="00A01FBB">
        <w:rPr>
          <w:rFonts w:asciiTheme="minorHAnsi" w:hAnsiTheme="minorHAnsi"/>
          <w:i/>
          <w:szCs w:val="24"/>
          <w:lang w:val="bs-Latn-BA"/>
        </w:rPr>
        <w:t xml:space="preserve"> ako zakonska kamata nije </w:t>
      </w:r>
      <w:proofErr w:type="spellStart"/>
      <w:r w:rsidR="002B6C49" w:rsidRPr="00A01FBB">
        <w:rPr>
          <w:rFonts w:asciiTheme="minorHAnsi" w:hAnsiTheme="minorHAnsi"/>
          <w:i/>
          <w:szCs w:val="24"/>
          <w:lang w:val="bs-Latn-BA"/>
        </w:rPr>
        <w:t>regulisana</w:t>
      </w:r>
      <w:proofErr w:type="spellEnd"/>
      <w:r w:rsidR="002B6C49" w:rsidRPr="00A01FBB">
        <w:rPr>
          <w:rFonts w:asciiTheme="minorHAnsi" w:hAnsiTheme="minorHAnsi"/>
          <w:i/>
          <w:szCs w:val="24"/>
          <w:lang w:val="bs-Latn-BA"/>
        </w:rPr>
        <w:t xml:space="preserve"> drugim zakonom. Dužnik koji zakasni sa ispunjenjem novčane obaveze duguje</w:t>
      </w:r>
      <w:r w:rsidR="006F1D6D" w:rsidRPr="00A01FBB">
        <w:rPr>
          <w:rFonts w:asciiTheme="minorHAnsi" w:hAnsiTheme="minorHAnsi"/>
          <w:i/>
          <w:szCs w:val="24"/>
          <w:lang w:val="bs-Latn-BA"/>
        </w:rPr>
        <w:t>,</w:t>
      </w:r>
      <w:r w:rsidR="002B6C49" w:rsidRPr="00A01FBB">
        <w:rPr>
          <w:rFonts w:asciiTheme="minorHAnsi" w:hAnsiTheme="minorHAnsi"/>
          <w:i/>
          <w:szCs w:val="24"/>
          <w:lang w:val="bs-Latn-BA"/>
        </w:rPr>
        <w:t xml:space="preserve"> pored glavnice i zateznu kamatu na iznos duga do dana ispate u kamatnoj stopi utvrđenoj tim zakonom</w:t>
      </w:r>
      <w:r w:rsidR="00C30177" w:rsidRPr="00A01FBB">
        <w:rPr>
          <w:rFonts w:asciiTheme="minorHAnsi" w:hAnsiTheme="minorHAnsi"/>
          <w:i/>
          <w:szCs w:val="24"/>
          <w:lang w:val="bs-Latn-BA"/>
        </w:rPr>
        <w:t>,</w:t>
      </w:r>
      <w:r w:rsidR="002B6C49" w:rsidRPr="00A01FBB">
        <w:rPr>
          <w:rFonts w:asciiTheme="minorHAnsi" w:hAnsiTheme="minorHAnsi"/>
          <w:i/>
          <w:szCs w:val="24"/>
          <w:lang w:val="bs-Latn-BA"/>
        </w:rPr>
        <w:t xml:space="preserve"> a koja se sastoji od: stope rasta potrošačkih cijena za period za koji se računa zatezna kamata i fiksne stope od </w:t>
      </w:r>
      <w:r w:rsidR="002B6C49" w:rsidRPr="00A01FBB">
        <w:rPr>
          <w:rFonts w:asciiTheme="minorHAnsi" w:hAnsiTheme="minorHAnsi"/>
          <w:b/>
          <w:i/>
          <w:szCs w:val="24"/>
          <w:lang w:val="bs-Latn-BA"/>
        </w:rPr>
        <w:t xml:space="preserve">0,05% </w:t>
      </w:r>
      <w:r w:rsidR="002B6C49" w:rsidRPr="00A01FBB">
        <w:rPr>
          <w:rFonts w:asciiTheme="minorHAnsi" w:hAnsiTheme="minorHAnsi"/>
          <w:i/>
          <w:szCs w:val="24"/>
          <w:lang w:val="bs-Latn-BA"/>
        </w:rPr>
        <w:t xml:space="preserve">dnevno. </w:t>
      </w:r>
    </w:p>
    <w:p w14:paraId="2EF88EAD" w14:textId="77777777" w:rsidR="00665025" w:rsidRPr="00A01FBB" w:rsidRDefault="00665025" w:rsidP="006B386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108640BE" w14:textId="2331A658" w:rsidR="002B6C49" w:rsidRPr="00A01FBB" w:rsidRDefault="002B6C49" w:rsidP="006B386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Napominje se</w:t>
      </w:r>
      <w:r w:rsidR="00B0476E" w:rsidRPr="00A01FBB">
        <w:rPr>
          <w:rFonts w:asciiTheme="minorHAnsi" w:hAnsiTheme="minorHAnsi"/>
          <w:i/>
          <w:szCs w:val="24"/>
          <w:lang w:val="bs-Latn-BA"/>
        </w:rPr>
        <w:t xml:space="preserve"> da je u februaru 2016. godine utvrđen nacrt novog Zakona o visini stope zatezne kamate</w:t>
      </w:r>
      <w:r w:rsidR="00C30177" w:rsidRPr="00A01FBB">
        <w:rPr>
          <w:rFonts w:asciiTheme="minorHAnsi" w:hAnsiTheme="minorHAnsi"/>
          <w:i/>
          <w:szCs w:val="24"/>
          <w:lang w:val="bs-Latn-BA"/>
        </w:rPr>
        <w:t>,</w:t>
      </w:r>
      <w:r w:rsidR="00B0476E" w:rsidRPr="00A01FBB">
        <w:rPr>
          <w:rFonts w:asciiTheme="minorHAnsi" w:hAnsiTheme="minorHAnsi"/>
          <w:i/>
          <w:szCs w:val="24"/>
          <w:lang w:val="bs-Latn-BA"/>
        </w:rPr>
        <w:t xml:space="preserve"> prema kojem bi se zatezna kamata </w:t>
      </w:r>
      <w:proofErr w:type="spellStart"/>
      <w:r w:rsidR="00B0476E" w:rsidRPr="00A01FBB">
        <w:rPr>
          <w:rFonts w:asciiTheme="minorHAnsi" w:hAnsiTheme="minorHAnsi"/>
          <w:i/>
          <w:szCs w:val="24"/>
          <w:lang w:val="bs-Latn-BA"/>
        </w:rPr>
        <w:t>obračunavala</w:t>
      </w:r>
      <w:proofErr w:type="spellEnd"/>
      <w:r w:rsidR="00B0476E" w:rsidRPr="00A01FBB">
        <w:rPr>
          <w:rFonts w:asciiTheme="minorHAnsi" w:hAnsiTheme="minorHAnsi"/>
          <w:i/>
          <w:szCs w:val="24"/>
          <w:lang w:val="bs-Latn-BA"/>
        </w:rPr>
        <w:t xml:space="preserve"> po fiksnoj stopi u iznosu od</w:t>
      </w:r>
      <w:r w:rsidR="00B0476E" w:rsidRPr="00A01FBB">
        <w:rPr>
          <w:rFonts w:asciiTheme="minorHAnsi" w:hAnsiTheme="minorHAnsi"/>
          <w:b/>
          <w:i/>
          <w:szCs w:val="24"/>
          <w:lang w:val="bs-Latn-BA"/>
        </w:rPr>
        <w:t xml:space="preserve"> 0,03287 %</w:t>
      </w:r>
      <w:r w:rsidR="00B0476E" w:rsidRPr="00A01FBB">
        <w:rPr>
          <w:rFonts w:asciiTheme="minorHAnsi" w:hAnsiTheme="minorHAnsi"/>
          <w:i/>
          <w:szCs w:val="24"/>
          <w:lang w:val="bs-Latn-BA"/>
        </w:rPr>
        <w:t xml:space="preserve"> dnevno</w:t>
      </w:r>
      <w:r w:rsidR="000F14B8" w:rsidRPr="00A01FBB">
        <w:rPr>
          <w:rFonts w:asciiTheme="minorHAnsi" w:hAnsiTheme="minorHAnsi"/>
          <w:i/>
          <w:szCs w:val="24"/>
          <w:lang w:val="bs-Latn-BA"/>
        </w:rPr>
        <w:t>,</w:t>
      </w:r>
      <w:r w:rsidR="00B0476E" w:rsidRPr="00A01FBB">
        <w:rPr>
          <w:rFonts w:asciiTheme="minorHAnsi" w:hAnsiTheme="minorHAnsi"/>
          <w:i/>
          <w:szCs w:val="24"/>
          <w:lang w:val="bs-Latn-BA"/>
        </w:rPr>
        <w:t xml:space="preserve"> čime bi se </w:t>
      </w:r>
      <w:proofErr w:type="spellStart"/>
      <w:r w:rsidR="00B0476E" w:rsidRPr="00A01FBB">
        <w:rPr>
          <w:rFonts w:asciiTheme="minorHAnsi" w:hAnsiTheme="minorHAnsi"/>
          <w:i/>
          <w:szCs w:val="24"/>
          <w:lang w:val="bs-Latn-BA"/>
        </w:rPr>
        <w:t>izjednačila</w:t>
      </w:r>
      <w:proofErr w:type="spellEnd"/>
      <w:r w:rsidR="00B0476E" w:rsidRPr="00A01FBB">
        <w:rPr>
          <w:rFonts w:asciiTheme="minorHAnsi" w:hAnsiTheme="minorHAnsi"/>
          <w:i/>
          <w:szCs w:val="24"/>
          <w:lang w:val="bs-Latn-BA"/>
        </w:rPr>
        <w:t xml:space="preserve"> zatezna kamata stope u Republici Srpskoj i Federaciji BiH</w:t>
      </w:r>
      <w:r w:rsidR="00F26761" w:rsidRPr="00A01FBB">
        <w:rPr>
          <w:rFonts w:asciiTheme="minorHAnsi" w:hAnsiTheme="minorHAnsi"/>
          <w:i/>
          <w:szCs w:val="24"/>
          <w:lang w:val="bs-Latn-BA"/>
        </w:rPr>
        <w:t>,</w:t>
      </w:r>
      <w:r w:rsidR="00B0476E" w:rsidRPr="00A01FBB">
        <w:rPr>
          <w:rFonts w:asciiTheme="minorHAnsi" w:hAnsiTheme="minorHAnsi"/>
          <w:i/>
          <w:szCs w:val="24"/>
          <w:lang w:val="bs-Latn-BA"/>
        </w:rPr>
        <w:t xml:space="preserve"> ali taj zakon nije usvojen</w:t>
      </w:r>
      <w:r w:rsidR="00E169D1"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42C7399D" w14:textId="35A7C421" w:rsidR="00E169D1" w:rsidRPr="00A01FBB" w:rsidRDefault="00E169D1" w:rsidP="006B386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001BEDA0" w14:textId="0A27DFBB" w:rsidR="00E169D1" w:rsidRPr="00A01FBB" w:rsidRDefault="00E169D1" w:rsidP="006B386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Na dnevnom redu</w:t>
      </w:r>
      <w:r w:rsidR="00160E61" w:rsidRPr="00A01FBB">
        <w:rPr>
          <w:rFonts w:asciiTheme="minorHAnsi" w:hAnsiTheme="minorHAnsi"/>
          <w:i/>
          <w:szCs w:val="24"/>
          <w:lang w:val="bs-Latn-BA"/>
        </w:rPr>
        <w:t xml:space="preserve"> 25. redovne sjednice Narodne skupštine Republike Srpske, zakazanoj za 19.06.2018. godine, pored ostalog, je </w:t>
      </w:r>
      <w:r w:rsidR="00625760" w:rsidRPr="00A01FBB">
        <w:rPr>
          <w:rFonts w:asciiTheme="minorHAnsi" w:hAnsiTheme="minorHAnsi"/>
          <w:i/>
          <w:szCs w:val="24"/>
          <w:lang w:val="bs-Latn-BA"/>
        </w:rPr>
        <w:t>P</w:t>
      </w:r>
      <w:r w:rsidR="00160E61" w:rsidRPr="00A01FBB">
        <w:rPr>
          <w:rFonts w:asciiTheme="minorHAnsi" w:hAnsiTheme="minorHAnsi"/>
          <w:i/>
          <w:szCs w:val="24"/>
          <w:lang w:val="bs-Latn-BA"/>
        </w:rPr>
        <w:t xml:space="preserve">rijedlog (po hitnom postupku) Zakona o </w:t>
      </w:r>
      <w:r w:rsidR="00BF0B4B" w:rsidRPr="00A01FBB">
        <w:rPr>
          <w:rFonts w:asciiTheme="minorHAnsi" w:hAnsiTheme="minorHAnsi"/>
          <w:i/>
          <w:szCs w:val="24"/>
          <w:lang w:val="bs-Latn-BA"/>
        </w:rPr>
        <w:t>zateznoj kamati, prema kojem stopa zatezne kamate iznosi 0,03% dnevno (</w:t>
      </w:r>
      <w:r w:rsidR="008E3DAC" w:rsidRPr="00A01FBB">
        <w:rPr>
          <w:rFonts w:asciiTheme="minorHAnsi" w:hAnsiTheme="minorHAnsi"/>
          <w:i/>
          <w:szCs w:val="24"/>
          <w:lang w:val="bs-Latn-BA"/>
        </w:rPr>
        <w:t xml:space="preserve">bez usklađivanja sa stopom rasta </w:t>
      </w:r>
      <w:proofErr w:type="spellStart"/>
      <w:r w:rsidR="008E3DAC" w:rsidRPr="00A01FBB">
        <w:rPr>
          <w:rFonts w:asciiTheme="minorHAnsi" w:hAnsiTheme="minorHAnsi"/>
          <w:i/>
          <w:szCs w:val="24"/>
          <w:lang w:val="bs-Latn-BA"/>
        </w:rPr>
        <w:t>potrošačih</w:t>
      </w:r>
      <w:proofErr w:type="spellEnd"/>
      <w:r w:rsidR="008E3DAC" w:rsidRPr="00A01FBB">
        <w:rPr>
          <w:rFonts w:asciiTheme="minorHAnsi" w:hAnsiTheme="minorHAnsi"/>
          <w:i/>
          <w:szCs w:val="24"/>
          <w:lang w:val="bs-Latn-BA"/>
        </w:rPr>
        <w:t xml:space="preserve"> cijena)</w:t>
      </w:r>
    </w:p>
    <w:p w14:paraId="096E6DDA" w14:textId="77777777" w:rsidR="006B386A" w:rsidRPr="00A01FBB" w:rsidRDefault="006B386A" w:rsidP="006B386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6C78F9D7" w14:textId="2E49E3AA" w:rsidR="00083E3C" w:rsidRPr="00A01FBB" w:rsidRDefault="00B0476E" w:rsidP="00DB6646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poreskom postupku Republike Srpske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0F14B8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102/11, 108/11, 67/13, 31/14 i 44/16): </w:t>
      </w:r>
    </w:p>
    <w:p w14:paraId="7815AF67" w14:textId="77777777" w:rsidR="00083E3C" w:rsidRPr="00A01FBB" w:rsidRDefault="00083E3C" w:rsidP="00083E3C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72F6FDD2" w14:textId="58484458" w:rsidR="00B0476E" w:rsidRPr="00A01FBB" w:rsidRDefault="00083E3C" w:rsidP="00083E3C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N</w:t>
      </w:r>
      <w:r w:rsidR="0058254B" w:rsidRPr="00A01FBB">
        <w:rPr>
          <w:rFonts w:asciiTheme="minorHAnsi" w:hAnsiTheme="minorHAnsi"/>
          <w:i/>
          <w:szCs w:val="24"/>
          <w:lang w:val="bs-Latn-BA"/>
        </w:rPr>
        <w:t xml:space="preserve">a iznos poreskih obaveza koje nisu plaćene u propisanom roku poreski obveznik je dužan da plati poresku kamatu koja se </w:t>
      </w:r>
      <w:proofErr w:type="spellStart"/>
      <w:r w:rsidR="0058254B" w:rsidRPr="00A01FBB">
        <w:rPr>
          <w:rFonts w:asciiTheme="minorHAnsi" w:hAnsiTheme="minorHAnsi"/>
          <w:i/>
          <w:szCs w:val="24"/>
          <w:lang w:val="bs-Latn-BA"/>
        </w:rPr>
        <w:t>obračunava</w:t>
      </w:r>
      <w:proofErr w:type="spellEnd"/>
      <w:r w:rsidR="0058254B" w:rsidRPr="00A01FBB">
        <w:rPr>
          <w:rFonts w:asciiTheme="minorHAnsi" w:hAnsiTheme="minorHAnsi"/>
          <w:i/>
          <w:szCs w:val="24"/>
          <w:lang w:val="bs-Latn-BA"/>
        </w:rPr>
        <w:t xml:space="preserve"> po stopi od </w:t>
      </w:r>
      <w:r w:rsidR="0058254B" w:rsidRPr="00A01FBB">
        <w:rPr>
          <w:rFonts w:asciiTheme="minorHAnsi" w:hAnsiTheme="minorHAnsi"/>
          <w:b/>
          <w:i/>
          <w:szCs w:val="24"/>
          <w:lang w:val="bs-Latn-BA"/>
        </w:rPr>
        <w:t>0,03%</w:t>
      </w:r>
      <w:r w:rsidR="0058254B" w:rsidRPr="00A01FBB">
        <w:rPr>
          <w:rFonts w:asciiTheme="minorHAnsi" w:hAnsiTheme="minorHAnsi"/>
          <w:i/>
          <w:szCs w:val="24"/>
          <w:lang w:val="bs-Latn-BA"/>
        </w:rPr>
        <w:t xml:space="preserve"> dnevno</w:t>
      </w:r>
      <w:r w:rsidR="000F14B8" w:rsidRPr="00A01FBB">
        <w:rPr>
          <w:rFonts w:asciiTheme="minorHAnsi" w:hAnsiTheme="minorHAnsi"/>
          <w:i/>
          <w:szCs w:val="24"/>
          <w:lang w:val="bs-Latn-BA"/>
        </w:rPr>
        <w:t>,</w:t>
      </w:r>
      <w:r w:rsidR="0058254B" w:rsidRPr="00A01FBB">
        <w:rPr>
          <w:rFonts w:asciiTheme="minorHAnsi" w:hAnsiTheme="minorHAnsi"/>
          <w:i/>
          <w:szCs w:val="24"/>
          <w:lang w:val="bs-Latn-BA"/>
        </w:rPr>
        <w:t xml:space="preserve"> uključujući i obaveze za koje je odobreno </w:t>
      </w:r>
      <w:proofErr w:type="spellStart"/>
      <w:r w:rsidR="0058254B" w:rsidRPr="00A01FBB">
        <w:rPr>
          <w:rFonts w:asciiTheme="minorHAnsi" w:hAnsiTheme="minorHAnsi"/>
          <w:i/>
          <w:szCs w:val="24"/>
          <w:lang w:val="bs-Latn-BA"/>
        </w:rPr>
        <w:t>odgađanje</w:t>
      </w:r>
      <w:proofErr w:type="spellEnd"/>
      <w:r w:rsidR="0058254B" w:rsidRPr="00A01FBB">
        <w:rPr>
          <w:rFonts w:asciiTheme="minorHAnsi" w:hAnsiTheme="minorHAnsi"/>
          <w:i/>
          <w:szCs w:val="24"/>
          <w:lang w:val="bs-Latn-BA"/>
        </w:rPr>
        <w:t xml:space="preserve"> plaćanja</w:t>
      </w:r>
      <w:r w:rsidR="000F14B8" w:rsidRPr="00A01FBB">
        <w:rPr>
          <w:rFonts w:asciiTheme="minorHAnsi" w:hAnsiTheme="minorHAnsi"/>
          <w:i/>
          <w:szCs w:val="24"/>
          <w:lang w:val="bs-Latn-BA"/>
        </w:rPr>
        <w:t>,</w:t>
      </w:r>
      <w:r w:rsidR="0058254B" w:rsidRPr="00A01FBB">
        <w:rPr>
          <w:rFonts w:asciiTheme="minorHAnsi" w:hAnsiTheme="minorHAnsi"/>
          <w:i/>
          <w:szCs w:val="24"/>
          <w:lang w:val="bs-Latn-BA"/>
        </w:rPr>
        <w:t xml:space="preserve"> u skladu sa odredbama posebnog zakona (član 5. stav 1.)</w:t>
      </w:r>
      <w:r w:rsidR="000F14B8" w:rsidRPr="00A01FBB">
        <w:rPr>
          <w:rFonts w:asciiTheme="minorHAnsi" w:hAnsiTheme="minorHAnsi"/>
          <w:i/>
          <w:szCs w:val="24"/>
          <w:lang w:val="bs-Latn-BA"/>
        </w:rPr>
        <w:t>,</w:t>
      </w:r>
      <w:r w:rsidR="0058254B" w:rsidRPr="00A01FBB">
        <w:rPr>
          <w:rFonts w:asciiTheme="minorHAnsi" w:hAnsiTheme="minorHAnsi"/>
          <w:i/>
          <w:szCs w:val="24"/>
          <w:lang w:val="bs-Latn-BA"/>
        </w:rPr>
        <w:t xml:space="preserve"> a ista stopa se primjenjuje i u slučaju kad je </w:t>
      </w:r>
      <w:r w:rsidR="008A120D" w:rsidRPr="00A01FBB">
        <w:rPr>
          <w:rFonts w:asciiTheme="minorHAnsi" w:hAnsiTheme="minorHAnsi"/>
          <w:i/>
          <w:szCs w:val="24"/>
          <w:lang w:val="bs-Latn-BA"/>
        </w:rPr>
        <w:t xml:space="preserve">Poreska </w:t>
      </w:r>
      <w:r w:rsidR="0058254B" w:rsidRPr="00A01FBB">
        <w:rPr>
          <w:rFonts w:asciiTheme="minorHAnsi" w:hAnsiTheme="minorHAnsi"/>
          <w:i/>
          <w:szCs w:val="24"/>
          <w:lang w:val="bs-Latn-BA"/>
        </w:rPr>
        <w:t>uprava dužna da izvrši povrat preplaćene obaveze (član 5. stav 1.)</w:t>
      </w:r>
      <w:r w:rsidR="008A120D"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087467CA" w14:textId="77777777" w:rsidR="006B386A" w:rsidRPr="00A01FBB" w:rsidRDefault="006B386A" w:rsidP="006B386A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74BE65A7" w14:textId="69912C45" w:rsidR="00083E3C" w:rsidRPr="00A01FBB" w:rsidRDefault="00C060E9" w:rsidP="00DB6646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lastRenderedPageBreak/>
        <w:t>Zakon o deviznom poslovanju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0F14B8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96/03, 120/06, 92/09 i 20/14): </w:t>
      </w:r>
    </w:p>
    <w:p w14:paraId="474EBD7D" w14:textId="77777777" w:rsidR="00083E3C" w:rsidRPr="00A01FBB" w:rsidRDefault="00083E3C" w:rsidP="00083E3C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32C84E23" w14:textId="734D6040" w:rsidR="00BC3E95" w:rsidRPr="00A01FBB" w:rsidRDefault="00083E3C" w:rsidP="00BC3E95">
      <w:pPr>
        <w:pStyle w:val="ListParagraph"/>
        <w:ind w:left="426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</w:t>
      </w:r>
      <w:r w:rsidR="00C060E9" w:rsidRPr="00A01FBB">
        <w:rPr>
          <w:rFonts w:asciiTheme="minorHAnsi" w:hAnsiTheme="minorHAnsi"/>
          <w:i/>
          <w:szCs w:val="24"/>
          <w:lang w:val="bs-Latn-BA"/>
        </w:rPr>
        <w:t xml:space="preserve">ređujući plaćanje, </w:t>
      </w:r>
      <w:proofErr w:type="spellStart"/>
      <w:r w:rsidR="00C060E9" w:rsidRPr="00A01FBB">
        <w:rPr>
          <w:rFonts w:asciiTheme="minorHAnsi" w:hAnsiTheme="minorHAnsi"/>
          <w:i/>
          <w:szCs w:val="24"/>
          <w:lang w:val="bs-Latn-BA"/>
        </w:rPr>
        <w:t>naplaćivanje</w:t>
      </w:r>
      <w:proofErr w:type="spellEnd"/>
      <w:r w:rsidR="00C060E9" w:rsidRPr="00A01FBB">
        <w:rPr>
          <w:rFonts w:asciiTheme="minorHAnsi" w:hAnsiTheme="minorHAnsi"/>
          <w:i/>
          <w:szCs w:val="24"/>
          <w:lang w:val="bs-Latn-BA"/>
        </w:rPr>
        <w:t xml:space="preserve"> i </w:t>
      </w:r>
      <w:proofErr w:type="spellStart"/>
      <w:r w:rsidR="00C060E9" w:rsidRPr="00A01FBB">
        <w:rPr>
          <w:rFonts w:asciiTheme="minorHAnsi" w:hAnsiTheme="minorHAnsi"/>
          <w:i/>
          <w:szCs w:val="24"/>
          <w:lang w:val="bs-Latn-BA"/>
        </w:rPr>
        <w:t>prenos</w:t>
      </w:r>
      <w:proofErr w:type="spellEnd"/>
      <w:r w:rsidR="00C060E9" w:rsidRPr="00A01FBB">
        <w:rPr>
          <w:rFonts w:asciiTheme="minorHAnsi" w:hAnsiTheme="minorHAnsi"/>
          <w:i/>
          <w:szCs w:val="24"/>
          <w:lang w:val="bs-Latn-BA"/>
        </w:rPr>
        <w:t xml:space="preserve"> u stranim sredstvima plaćanja</w:t>
      </w:r>
      <w:r w:rsidR="008A120D" w:rsidRPr="00A01FBB">
        <w:rPr>
          <w:rFonts w:asciiTheme="minorHAnsi" w:hAnsiTheme="minorHAnsi"/>
          <w:i/>
          <w:szCs w:val="24"/>
          <w:lang w:val="bs-Latn-BA"/>
        </w:rPr>
        <w:t>,</w:t>
      </w:r>
      <w:r w:rsidR="00C060E9" w:rsidRPr="00A01FBB">
        <w:rPr>
          <w:rFonts w:asciiTheme="minorHAnsi" w:hAnsiTheme="minorHAnsi"/>
          <w:i/>
          <w:szCs w:val="24"/>
          <w:lang w:val="bs-Latn-BA"/>
        </w:rPr>
        <w:t xml:space="preserve"> taj zakon propisuje:</w:t>
      </w:r>
      <w:r w:rsidR="00BC3E95" w:rsidRPr="00A01FBB">
        <w:rPr>
          <w:rFonts w:asciiTheme="minorHAnsi" w:hAnsiTheme="minorHAnsi"/>
          <w:i/>
          <w:szCs w:val="24"/>
          <w:lang w:val="bs-Latn-BA"/>
        </w:rPr>
        <w:t xml:space="preserve"> </w:t>
      </w:r>
    </w:p>
    <w:p w14:paraId="496A5381" w14:textId="168EC952" w:rsidR="00C060E9" w:rsidRPr="00A01FBB" w:rsidRDefault="00D57805" w:rsidP="00A95C8B">
      <w:pPr>
        <w:pStyle w:val="ListParagraph"/>
        <w:numPr>
          <w:ilvl w:val="0"/>
          <w:numId w:val="22"/>
        </w:numPr>
        <w:ind w:left="851" w:hanging="425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da su rezidenti i</w:t>
      </w:r>
      <w:r w:rsidR="006E6E4E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nerezidenti koriste devize za plaćanje u inostranstvu</w:t>
      </w:r>
      <w:r w:rsidR="008A120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ako tim zakonom nije drugačije određeno (član 3. stav 1.);</w:t>
      </w:r>
    </w:p>
    <w:p w14:paraId="0F125DF3" w14:textId="3D3414AE" w:rsidR="00D57805" w:rsidRPr="00A01FBB" w:rsidRDefault="00D57805" w:rsidP="00A95C8B">
      <w:pPr>
        <w:pStyle w:val="ListParagraph"/>
        <w:numPr>
          <w:ilvl w:val="0"/>
          <w:numId w:val="22"/>
        </w:numPr>
        <w:ind w:left="851" w:hanging="425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da se plaćanje</w:t>
      </w:r>
      <w:r w:rsidR="006E6E4E" w:rsidRPr="00A01FBB">
        <w:rPr>
          <w:rFonts w:asciiTheme="minorHAnsi" w:hAnsiTheme="minorHAnsi"/>
          <w:i/>
          <w:szCs w:val="24"/>
          <w:lang w:val="bs-Latn-BA"/>
        </w:rPr>
        <w:t xml:space="preserve">, </w:t>
      </w:r>
      <w:proofErr w:type="spellStart"/>
      <w:r w:rsidR="006E6E4E" w:rsidRPr="00A01FBB">
        <w:rPr>
          <w:rFonts w:asciiTheme="minorHAnsi" w:hAnsiTheme="minorHAnsi"/>
          <w:i/>
          <w:szCs w:val="24"/>
          <w:lang w:val="bs-Latn-BA"/>
        </w:rPr>
        <w:t>naplaćivanje</w:t>
      </w:r>
      <w:proofErr w:type="spellEnd"/>
      <w:r w:rsidR="006E6E4E" w:rsidRPr="00A01FBB">
        <w:rPr>
          <w:rFonts w:asciiTheme="minorHAnsi" w:hAnsiTheme="minorHAnsi"/>
          <w:i/>
          <w:szCs w:val="24"/>
          <w:lang w:val="bs-Latn-BA"/>
        </w:rPr>
        <w:t xml:space="preserve">, </w:t>
      </w:r>
      <w:proofErr w:type="spellStart"/>
      <w:r w:rsidR="006E6E4E" w:rsidRPr="00A01FBB">
        <w:rPr>
          <w:rFonts w:asciiTheme="minorHAnsi" w:hAnsiTheme="minorHAnsi"/>
          <w:i/>
          <w:szCs w:val="24"/>
          <w:lang w:val="bs-Latn-BA"/>
        </w:rPr>
        <w:t>prenos</w:t>
      </w:r>
      <w:proofErr w:type="spellEnd"/>
      <w:r w:rsidR="006E6E4E" w:rsidRPr="00A01FBB">
        <w:rPr>
          <w:rFonts w:asciiTheme="minorHAnsi" w:hAnsiTheme="minorHAnsi"/>
          <w:i/>
          <w:szCs w:val="24"/>
          <w:lang w:val="bs-Latn-BA"/>
        </w:rPr>
        <w:t xml:space="preserve"> i isplata u Republici Srpskoj između rezidenata i </w:t>
      </w:r>
      <w:proofErr w:type="spellStart"/>
      <w:r w:rsidR="006E6E4E" w:rsidRPr="00A01FBB">
        <w:rPr>
          <w:rFonts w:asciiTheme="minorHAnsi" w:hAnsiTheme="minorHAnsi"/>
          <w:i/>
          <w:szCs w:val="24"/>
          <w:lang w:val="bs-Latn-BA"/>
        </w:rPr>
        <w:t>nerezidenata</w:t>
      </w:r>
      <w:proofErr w:type="spellEnd"/>
      <w:r w:rsidR="006E6E4E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F4776D" w:rsidRPr="00A01FBB">
        <w:rPr>
          <w:rFonts w:asciiTheme="minorHAnsi" w:hAnsiTheme="minorHAnsi"/>
          <w:i/>
          <w:szCs w:val="24"/>
          <w:lang w:val="bs-Latn-BA"/>
        </w:rPr>
        <w:t xml:space="preserve">i </w:t>
      </w:r>
      <w:r w:rsidR="008D2D35" w:rsidRPr="00A01FBB">
        <w:rPr>
          <w:rFonts w:asciiTheme="minorHAnsi" w:hAnsiTheme="minorHAnsi"/>
          <w:i/>
          <w:szCs w:val="24"/>
          <w:lang w:val="bs-Latn-BA"/>
        </w:rPr>
        <w:t xml:space="preserve">između </w:t>
      </w:r>
      <w:proofErr w:type="spellStart"/>
      <w:r w:rsidR="00F4776D" w:rsidRPr="00A01FBB">
        <w:rPr>
          <w:rFonts w:asciiTheme="minorHAnsi" w:hAnsiTheme="minorHAnsi"/>
          <w:i/>
          <w:szCs w:val="24"/>
          <w:lang w:val="bs-Latn-BA"/>
        </w:rPr>
        <w:t>nerezidenata</w:t>
      </w:r>
      <w:proofErr w:type="spellEnd"/>
      <w:r w:rsidR="00F4776D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6E6E4E" w:rsidRPr="00A01FBB">
        <w:rPr>
          <w:rFonts w:asciiTheme="minorHAnsi" w:hAnsiTheme="minorHAnsi"/>
          <w:i/>
          <w:szCs w:val="24"/>
          <w:lang w:val="bs-Latn-BA"/>
        </w:rPr>
        <w:t>vrši u domaćoj valuti</w:t>
      </w:r>
      <w:r w:rsidR="00F4776D" w:rsidRPr="00A01FBB">
        <w:rPr>
          <w:rFonts w:asciiTheme="minorHAnsi" w:hAnsiTheme="minorHAnsi"/>
          <w:i/>
          <w:szCs w:val="24"/>
          <w:lang w:val="bs-Latn-BA"/>
        </w:rPr>
        <w:t xml:space="preserve"> (stav 1</w:t>
      </w:r>
      <w:r w:rsidR="008D2D35" w:rsidRPr="00A01FBB">
        <w:rPr>
          <w:rFonts w:asciiTheme="minorHAnsi" w:hAnsiTheme="minorHAnsi"/>
          <w:i/>
          <w:szCs w:val="24"/>
          <w:lang w:val="bs-Latn-BA"/>
        </w:rPr>
        <w:t>.</w:t>
      </w:r>
      <w:r w:rsidR="00F4776D" w:rsidRPr="00A01FBB">
        <w:rPr>
          <w:rFonts w:asciiTheme="minorHAnsi" w:hAnsiTheme="minorHAnsi"/>
          <w:i/>
          <w:szCs w:val="24"/>
          <w:lang w:val="bs-Latn-BA"/>
        </w:rPr>
        <w:t>)</w:t>
      </w:r>
      <w:r w:rsidR="008D2D35" w:rsidRPr="00A01FBB">
        <w:rPr>
          <w:rFonts w:asciiTheme="minorHAnsi" w:hAnsiTheme="minorHAnsi"/>
          <w:i/>
          <w:szCs w:val="24"/>
          <w:lang w:val="bs-Latn-BA"/>
        </w:rPr>
        <w:t>,</w:t>
      </w:r>
      <w:r w:rsidR="00F4776D" w:rsidRPr="00A01FBB">
        <w:rPr>
          <w:rFonts w:asciiTheme="minorHAnsi" w:hAnsiTheme="minorHAnsi"/>
          <w:i/>
          <w:szCs w:val="24"/>
          <w:lang w:val="bs-Latn-BA"/>
        </w:rPr>
        <w:t xml:space="preserve"> uz izuzetke navedene u stavu 2</w:t>
      </w:r>
      <w:r w:rsidR="008D2D35" w:rsidRPr="00A01FBB">
        <w:rPr>
          <w:rFonts w:asciiTheme="minorHAnsi" w:hAnsiTheme="minorHAnsi"/>
          <w:i/>
          <w:szCs w:val="24"/>
          <w:lang w:val="bs-Latn-BA"/>
        </w:rPr>
        <w:t>.</w:t>
      </w:r>
      <w:r w:rsidR="00F4776D" w:rsidRPr="00A01FBB">
        <w:rPr>
          <w:rFonts w:asciiTheme="minorHAnsi" w:hAnsiTheme="minorHAnsi"/>
          <w:i/>
          <w:szCs w:val="24"/>
          <w:lang w:val="bs-Latn-BA"/>
        </w:rPr>
        <w:t xml:space="preserve"> tog člana</w:t>
      </w:r>
      <w:r w:rsidR="008D2D35" w:rsidRPr="00A01FBB">
        <w:rPr>
          <w:rFonts w:asciiTheme="minorHAnsi" w:hAnsiTheme="minorHAnsi"/>
          <w:i/>
          <w:szCs w:val="24"/>
          <w:lang w:val="bs-Latn-BA"/>
        </w:rPr>
        <w:t>,</w:t>
      </w:r>
      <w:r w:rsidR="00F4776D" w:rsidRPr="00A01FBB">
        <w:rPr>
          <w:rFonts w:asciiTheme="minorHAnsi" w:hAnsiTheme="minorHAnsi"/>
          <w:i/>
          <w:szCs w:val="24"/>
          <w:lang w:val="bs-Latn-BA"/>
        </w:rPr>
        <w:t xml:space="preserve"> te da Vlada može propisati i druge osnove po kojima se u Republici Srpskoj može izvršiti plaćanje, </w:t>
      </w:r>
      <w:proofErr w:type="spellStart"/>
      <w:r w:rsidR="00F4776D" w:rsidRPr="00A01FBB">
        <w:rPr>
          <w:rFonts w:asciiTheme="minorHAnsi" w:hAnsiTheme="minorHAnsi"/>
          <w:i/>
          <w:szCs w:val="24"/>
          <w:lang w:val="bs-Latn-BA"/>
        </w:rPr>
        <w:t>naplaćivanje</w:t>
      </w:r>
      <w:proofErr w:type="spellEnd"/>
      <w:r w:rsidR="00F4776D" w:rsidRPr="00A01FBB">
        <w:rPr>
          <w:rFonts w:asciiTheme="minorHAnsi" w:hAnsiTheme="minorHAnsi"/>
          <w:i/>
          <w:szCs w:val="24"/>
          <w:lang w:val="bs-Latn-BA"/>
        </w:rPr>
        <w:t xml:space="preserve"> i </w:t>
      </w:r>
      <w:proofErr w:type="spellStart"/>
      <w:r w:rsidR="00F4776D" w:rsidRPr="00A01FBB">
        <w:rPr>
          <w:rFonts w:asciiTheme="minorHAnsi" w:hAnsiTheme="minorHAnsi"/>
          <w:i/>
          <w:szCs w:val="24"/>
          <w:lang w:val="bs-Latn-BA"/>
        </w:rPr>
        <w:t>prenos</w:t>
      </w:r>
      <w:proofErr w:type="spellEnd"/>
      <w:r w:rsidR="00F4776D" w:rsidRPr="00A01FBB">
        <w:rPr>
          <w:rFonts w:asciiTheme="minorHAnsi" w:hAnsiTheme="minorHAnsi"/>
          <w:i/>
          <w:szCs w:val="24"/>
          <w:lang w:val="bs-Latn-BA"/>
        </w:rPr>
        <w:t xml:space="preserve"> u devizama i efektivnom stranom novcu (član 4. stav 4.)</w:t>
      </w:r>
      <w:r w:rsidR="006700F1" w:rsidRPr="00A01FBB">
        <w:rPr>
          <w:rFonts w:asciiTheme="minorHAnsi" w:hAnsiTheme="minorHAnsi"/>
          <w:i/>
          <w:szCs w:val="24"/>
          <w:lang w:val="bs-Latn-BA"/>
        </w:rPr>
        <w:t>;</w:t>
      </w:r>
    </w:p>
    <w:p w14:paraId="4EAADDD6" w14:textId="6BDFE3DF" w:rsidR="006700F1" w:rsidRPr="00A01FBB" w:rsidRDefault="006700F1" w:rsidP="00A95C8B">
      <w:pPr>
        <w:pStyle w:val="ListParagraph"/>
        <w:numPr>
          <w:ilvl w:val="0"/>
          <w:numId w:val="22"/>
        </w:numPr>
        <w:ind w:left="851" w:hanging="425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dozvoljeno je </w:t>
      </w:r>
      <w:r w:rsidRPr="00A01FBB">
        <w:rPr>
          <w:rFonts w:asciiTheme="minorHAnsi" w:hAnsiTheme="minorHAnsi"/>
          <w:b/>
          <w:i/>
          <w:szCs w:val="24"/>
          <w:lang w:val="bs-Latn-BA"/>
        </w:rPr>
        <w:t>ugovaranje u devizama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 Republici Srpskoj</w:t>
      </w:r>
      <w:r w:rsidR="00AB5CF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 tim što se plaćanje i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naplaćivanje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vrši u konvertibilnim markama (član 5.).</w:t>
      </w:r>
    </w:p>
    <w:p w14:paraId="0C0D3B2E" w14:textId="77777777" w:rsidR="006700F1" w:rsidRPr="00A01FBB" w:rsidRDefault="006700F1" w:rsidP="00DB6646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</w:p>
    <w:p w14:paraId="72A3FE6B" w14:textId="5A37A366" w:rsidR="00A95C8B" w:rsidRPr="00A01FBB" w:rsidRDefault="00402693" w:rsidP="00DB6646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obligacionim odnosima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AB5CF5" w:rsidRPr="00A01FBB">
        <w:rPr>
          <w:rFonts w:asciiTheme="minorHAnsi" w:hAnsiTheme="minorHAnsi"/>
          <w:i/>
          <w:szCs w:val="24"/>
          <w:lang w:val="bs-Latn-BA"/>
        </w:rPr>
        <w:t>„</w:t>
      </w:r>
      <w:r w:rsidRPr="00A01FBB">
        <w:rPr>
          <w:rFonts w:asciiTheme="minorHAnsi" w:hAnsiTheme="minorHAnsi"/>
          <w:i/>
          <w:szCs w:val="24"/>
          <w:lang w:val="bs-Latn-BA"/>
        </w:rPr>
        <w:t>Službeni list SFRJ</w:t>
      </w:r>
      <w:r w:rsidR="00AB5CF5" w:rsidRPr="00A01FBB">
        <w:rPr>
          <w:rFonts w:asciiTheme="minorHAnsi" w:hAnsiTheme="minorHAnsi"/>
          <w:i/>
          <w:szCs w:val="24"/>
          <w:lang w:val="bs-Latn-BA"/>
        </w:rPr>
        <w:t>“,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broj 29/78, 39/85, 45/89 i 57/89, te 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AB5CF5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17/93, 3/96, 39/3 i 74/04 – u daljem tekstu: ZOO)</w:t>
      </w:r>
      <w:r w:rsidR="0098504C" w:rsidRPr="00A01FBB">
        <w:rPr>
          <w:rFonts w:asciiTheme="minorHAnsi" w:hAnsiTheme="minorHAnsi"/>
          <w:i/>
          <w:szCs w:val="24"/>
          <w:lang w:val="bs-Latn-BA"/>
        </w:rPr>
        <w:t xml:space="preserve">: </w:t>
      </w:r>
    </w:p>
    <w:p w14:paraId="18643D3E" w14:textId="77777777" w:rsidR="00A95C8B" w:rsidRPr="00A01FBB" w:rsidRDefault="00A95C8B" w:rsidP="00A95C8B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588E3C6D" w14:textId="77777777" w:rsidR="00402693" w:rsidRPr="00A01FBB" w:rsidRDefault="00A95C8B" w:rsidP="00A95C8B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O</w:t>
      </w:r>
      <w:r w:rsidR="0098504C" w:rsidRPr="00A01FBB">
        <w:rPr>
          <w:rFonts w:asciiTheme="minorHAnsi" w:hAnsiTheme="minorHAnsi"/>
          <w:i/>
          <w:szCs w:val="24"/>
          <w:lang w:val="bs-Latn-BA"/>
        </w:rPr>
        <w:t>vim zakonom</w:t>
      </w:r>
      <w:r w:rsidRPr="00A01FBB">
        <w:rPr>
          <w:rFonts w:asciiTheme="minorHAnsi" w:hAnsiTheme="minorHAnsi"/>
          <w:i/>
          <w:szCs w:val="24"/>
          <w:lang w:val="bs-Latn-BA"/>
        </w:rPr>
        <w:t>,</w:t>
      </w:r>
      <w:r w:rsidR="0098504C" w:rsidRPr="00A01FBB">
        <w:rPr>
          <w:rFonts w:asciiTheme="minorHAnsi" w:hAnsiTheme="minorHAnsi"/>
          <w:i/>
          <w:szCs w:val="24"/>
          <w:lang w:val="bs-Latn-BA"/>
        </w:rPr>
        <w:t xml:space="preserve"> pored ostalog</w:t>
      </w:r>
      <w:r w:rsidRPr="00A01FBB">
        <w:rPr>
          <w:rFonts w:asciiTheme="minorHAnsi" w:hAnsiTheme="minorHAnsi"/>
          <w:i/>
          <w:szCs w:val="24"/>
          <w:lang w:val="bs-Latn-BA"/>
        </w:rPr>
        <w:t>,</w:t>
      </w:r>
      <w:r w:rsidR="0098504C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="0098504C" w:rsidRPr="00A01FBB">
        <w:rPr>
          <w:rFonts w:asciiTheme="minorHAnsi" w:hAnsiTheme="minorHAnsi"/>
          <w:i/>
          <w:szCs w:val="24"/>
          <w:lang w:val="bs-Latn-BA"/>
        </w:rPr>
        <w:t>regulisani</w:t>
      </w:r>
      <w:proofErr w:type="spellEnd"/>
      <w:r w:rsidR="0098504C" w:rsidRPr="00A01FBB">
        <w:rPr>
          <w:rFonts w:asciiTheme="minorHAnsi" w:hAnsiTheme="minorHAnsi"/>
          <w:i/>
          <w:szCs w:val="24"/>
          <w:lang w:val="bs-Latn-BA"/>
        </w:rPr>
        <w:t xml:space="preserve"> su: </w:t>
      </w:r>
    </w:p>
    <w:p w14:paraId="63B117AF" w14:textId="77777777" w:rsidR="00312FE2" w:rsidRPr="00A01FBB" w:rsidRDefault="00312FE2" w:rsidP="00A95C8B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1BE6789B" w14:textId="005145DB" w:rsidR="00312FE2" w:rsidRPr="00A01FBB" w:rsidRDefault="0098504C" w:rsidP="00312FE2">
      <w:pPr>
        <w:pStyle w:val="ListParagraph"/>
        <w:numPr>
          <w:ilvl w:val="0"/>
          <w:numId w:val="23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načelo monetarnog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nominalizma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(član 39</w:t>
      </w:r>
      <w:r w:rsidR="00C10883" w:rsidRPr="00A01FBB">
        <w:rPr>
          <w:rFonts w:asciiTheme="minorHAnsi" w:hAnsiTheme="minorHAnsi"/>
          <w:i/>
          <w:szCs w:val="24"/>
          <w:lang w:val="bs-Latn-BA"/>
        </w:rPr>
        <w:t>4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.): </w:t>
      </w:r>
      <w:r w:rsidR="00C958BC" w:rsidRPr="00A01FBB">
        <w:rPr>
          <w:rFonts w:asciiTheme="minorHAnsi" w:hAnsiTheme="minorHAnsi"/>
          <w:i/>
          <w:szCs w:val="24"/>
          <w:lang w:val="bs-Latn-BA"/>
        </w:rPr>
        <w:t>kad obaveza ima za predmet svotu novca</w:t>
      </w:r>
      <w:r w:rsidR="00FC2A61" w:rsidRPr="00A01FBB">
        <w:rPr>
          <w:rFonts w:asciiTheme="minorHAnsi" w:hAnsiTheme="minorHAnsi"/>
          <w:i/>
          <w:szCs w:val="24"/>
          <w:lang w:val="bs-Latn-BA"/>
        </w:rPr>
        <w:t>,</w:t>
      </w:r>
      <w:r w:rsidR="00C958BC" w:rsidRPr="00A01FBB">
        <w:rPr>
          <w:rFonts w:asciiTheme="minorHAnsi" w:hAnsiTheme="minorHAnsi"/>
          <w:i/>
          <w:szCs w:val="24"/>
          <w:lang w:val="bs-Latn-BA"/>
        </w:rPr>
        <w:t xml:space="preserve"> dužnik je dužan isplatiti onaj broj novčanih jedinica na koji obaveza </w:t>
      </w:r>
      <w:proofErr w:type="spellStart"/>
      <w:r w:rsidR="00C958BC" w:rsidRPr="00A01FBB">
        <w:rPr>
          <w:rFonts w:asciiTheme="minorHAnsi" w:hAnsiTheme="minorHAnsi"/>
          <w:i/>
          <w:szCs w:val="24"/>
          <w:lang w:val="bs-Latn-BA"/>
        </w:rPr>
        <w:t>glasi</w:t>
      </w:r>
      <w:proofErr w:type="spellEnd"/>
      <w:r w:rsidR="00FC2A61" w:rsidRPr="00A01FBB">
        <w:rPr>
          <w:rFonts w:asciiTheme="minorHAnsi" w:hAnsiTheme="minorHAnsi"/>
          <w:i/>
          <w:szCs w:val="24"/>
          <w:lang w:val="bs-Latn-BA"/>
        </w:rPr>
        <w:t>,</w:t>
      </w:r>
      <w:r w:rsidR="00C958BC" w:rsidRPr="00A01FBB">
        <w:rPr>
          <w:rFonts w:asciiTheme="minorHAnsi" w:hAnsiTheme="minorHAnsi"/>
          <w:i/>
          <w:szCs w:val="24"/>
          <w:lang w:val="bs-Latn-BA"/>
        </w:rPr>
        <w:t xml:space="preserve"> izuzev</w:t>
      </w:r>
      <w:r w:rsidR="00FC2A61" w:rsidRPr="00A01FBB">
        <w:rPr>
          <w:rFonts w:asciiTheme="minorHAnsi" w:hAnsiTheme="minorHAnsi"/>
          <w:i/>
          <w:szCs w:val="24"/>
          <w:lang w:val="bs-Latn-BA"/>
        </w:rPr>
        <w:t xml:space="preserve"> kad zakon određuje što drugo;</w:t>
      </w:r>
    </w:p>
    <w:p w14:paraId="73AD9897" w14:textId="77777777" w:rsidR="00312FE2" w:rsidRPr="00A01FBB" w:rsidRDefault="00312FE2" w:rsidP="00312FE2">
      <w:pPr>
        <w:pStyle w:val="ListParagraph"/>
        <w:rPr>
          <w:rFonts w:asciiTheme="minorHAnsi" w:hAnsiTheme="minorHAnsi"/>
          <w:i/>
          <w:szCs w:val="24"/>
          <w:lang w:val="bs-Latn-BA"/>
        </w:rPr>
      </w:pPr>
    </w:p>
    <w:p w14:paraId="65C3C13B" w14:textId="54803F96" w:rsidR="0098504C" w:rsidRPr="00A01FBB" w:rsidRDefault="00C958BC" w:rsidP="00312FE2">
      <w:pPr>
        <w:pStyle w:val="ListParagraph"/>
        <w:numPr>
          <w:ilvl w:val="0"/>
          <w:numId w:val="23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valuta obaveze </w:t>
      </w:r>
      <w:r w:rsidR="00FC2A61" w:rsidRPr="00A01FBB">
        <w:rPr>
          <w:rFonts w:asciiTheme="minorHAnsi" w:hAnsiTheme="minorHAnsi"/>
          <w:i/>
          <w:szCs w:val="24"/>
          <w:lang w:val="bs-Latn-BA"/>
        </w:rPr>
        <w:t>(</w:t>
      </w:r>
      <w:r w:rsidRPr="00A01FBB">
        <w:rPr>
          <w:rFonts w:asciiTheme="minorHAnsi" w:hAnsiTheme="minorHAnsi"/>
          <w:i/>
          <w:szCs w:val="24"/>
          <w:lang w:val="bs-Latn-BA"/>
        </w:rPr>
        <w:t>član 396.</w:t>
      </w:r>
      <w:r w:rsidR="00FC2A61" w:rsidRPr="00A01FBB">
        <w:rPr>
          <w:rFonts w:asciiTheme="minorHAnsi" w:hAnsiTheme="minorHAnsi"/>
          <w:i/>
          <w:szCs w:val="24"/>
          <w:lang w:val="bs-Latn-BA"/>
        </w:rPr>
        <w:t>)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: ako novčana obaveza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glasi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na plaćanje u nekoj stranoj valuti ili zlatu </w:t>
      </w:r>
      <w:r w:rsidR="00F3425F" w:rsidRPr="00A01FBB">
        <w:rPr>
          <w:rFonts w:asciiTheme="minorHAnsi" w:hAnsiTheme="minorHAnsi"/>
          <w:i/>
          <w:szCs w:val="24"/>
          <w:lang w:val="bs-Latn-BA"/>
        </w:rPr>
        <w:t xml:space="preserve">njeno ispunjenje se može zahtijevati u domaćem novcu </w:t>
      </w:r>
      <w:r w:rsidR="00F3425F" w:rsidRPr="00A01FBB">
        <w:rPr>
          <w:rFonts w:asciiTheme="minorHAnsi" w:hAnsiTheme="minorHAnsi"/>
          <w:b/>
          <w:i/>
          <w:szCs w:val="24"/>
          <w:lang w:val="bs-Latn-BA"/>
        </w:rPr>
        <w:t xml:space="preserve">prema kursu koji važi u trenutku ispunjenja </w:t>
      </w:r>
      <w:r w:rsidR="00F3425F" w:rsidRPr="00A01FBB">
        <w:rPr>
          <w:rFonts w:asciiTheme="minorHAnsi" w:hAnsiTheme="minorHAnsi"/>
          <w:i/>
          <w:szCs w:val="24"/>
          <w:lang w:val="bs-Latn-BA"/>
        </w:rPr>
        <w:t>obaveze;</w:t>
      </w:r>
    </w:p>
    <w:p w14:paraId="21D8CF53" w14:textId="77777777" w:rsidR="00F3425F" w:rsidRPr="00A01FBB" w:rsidRDefault="00F3425F" w:rsidP="00DB6646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</w:p>
    <w:p w14:paraId="1596634B" w14:textId="57A2E412" w:rsidR="00312FE2" w:rsidRPr="00A01FBB" w:rsidRDefault="00F3425F" w:rsidP="00DB6646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izvršnom postupku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FC2A6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59/03, 85/03, 64/05, 118/07, 29/10, 52/11, 67/13, 98/14 i 5/17</w:t>
      </w:r>
      <w:r w:rsidR="00597192" w:rsidRPr="00A01FBB">
        <w:rPr>
          <w:rFonts w:asciiTheme="minorHAnsi" w:hAnsiTheme="minorHAnsi"/>
          <w:i/>
          <w:szCs w:val="24"/>
          <w:lang w:val="bs-Latn-BA"/>
        </w:rPr>
        <w:t xml:space="preserve"> – u daljem tekstu ZIP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): </w:t>
      </w:r>
    </w:p>
    <w:p w14:paraId="456BFA4E" w14:textId="77777777" w:rsidR="00312FE2" w:rsidRPr="00A01FBB" w:rsidRDefault="00312FE2" w:rsidP="00312FE2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5A6E55CE" w14:textId="0CC6595E" w:rsidR="00F3425F" w:rsidRPr="00A01FBB" w:rsidRDefault="00312FE2" w:rsidP="00312FE2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</w:t>
      </w:r>
      <w:r w:rsidR="00F3425F" w:rsidRPr="00A01FBB">
        <w:rPr>
          <w:rFonts w:asciiTheme="minorHAnsi" w:hAnsiTheme="minorHAnsi"/>
          <w:i/>
          <w:szCs w:val="24"/>
          <w:lang w:val="bs-Latn-BA"/>
        </w:rPr>
        <w:t xml:space="preserve"> članu </w:t>
      </w:r>
      <w:proofErr w:type="spellStart"/>
      <w:r w:rsidR="00F3425F" w:rsidRPr="00A01FBB">
        <w:rPr>
          <w:rFonts w:asciiTheme="minorHAnsi" w:hAnsiTheme="minorHAnsi"/>
          <w:i/>
          <w:szCs w:val="24"/>
          <w:lang w:val="bs-Latn-BA"/>
        </w:rPr>
        <w:t>174.</w:t>
      </w:r>
      <w:r w:rsidR="00597192" w:rsidRPr="00A01FBB">
        <w:rPr>
          <w:rFonts w:asciiTheme="minorHAnsi" w:hAnsiTheme="minorHAnsi"/>
          <w:i/>
          <w:szCs w:val="24"/>
          <w:lang w:val="bs-Latn-BA"/>
        </w:rPr>
        <w:t>ZIP</w:t>
      </w:r>
      <w:proofErr w:type="spellEnd"/>
      <w:r w:rsidR="00F3425F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="00F3425F" w:rsidRPr="00A01FBB">
        <w:rPr>
          <w:rFonts w:asciiTheme="minorHAnsi" w:hAnsiTheme="minorHAnsi"/>
          <w:i/>
          <w:szCs w:val="24"/>
          <w:lang w:val="bs-Latn-BA"/>
        </w:rPr>
        <w:t>regulisano</w:t>
      </w:r>
      <w:proofErr w:type="spellEnd"/>
      <w:r w:rsidR="00F3425F" w:rsidRPr="00A01FBB">
        <w:rPr>
          <w:rFonts w:asciiTheme="minorHAnsi" w:hAnsiTheme="minorHAnsi"/>
          <w:i/>
          <w:szCs w:val="24"/>
          <w:lang w:val="bs-Latn-BA"/>
        </w:rPr>
        <w:t xml:space="preserve"> je </w:t>
      </w:r>
      <w:proofErr w:type="spellStart"/>
      <w:r w:rsidR="00F3425F" w:rsidRPr="00A01FBB">
        <w:rPr>
          <w:rFonts w:asciiTheme="minorHAnsi" w:hAnsiTheme="minorHAnsi"/>
          <w:i/>
          <w:szCs w:val="24"/>
          <w:lang w:val="bs-Latn-BA"/>
        </w:rPr>
        <w:t>izvršenje</w:t>
      </w:r>
      <w:proofErr w:type="spellEnd"/>
      <w:r w:rsidR="00F3425F" w:rsidRPr="00A01FBB">
        <w:rPr>
          <w:rFonts w:asciiTheme="minorHAnsi" w:hAnsiTheme="minorHAnsi"/>
          <w:i/>
          <w:szCs w:val="24"/>
          <w:lang w:val="bs-Latn-BA"/>
        </w:rPr>
        <w:t xml:space="preserve"> radi </w:t>
      </w:r>
      <w:r w:rsidR="00F87D63" w:rsidRPr="00A01FBB">
        <w:rPr>
          <w:rFonts w:asciiTheme="minorHAnsi" w:hAnsiTheme="minorHAnsi"/>
          <w:i/>
          <w:szCs w:val="24"/>
          <w:lang w:val="bs-Latn-BA"/>
        </w:rPr>
        <w:t>naplate</w:t>
      </w:r>
      <w:r w:rsidR="00F3425F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="00F3425F"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="00F87D63" w:rsidRPr="00A01FBB">
        <w:rPr>
          <w:rFonts w:asciiTheme="minorHAnsi" w:hAnsiTheme="minorHAnsi"/>
          <w:i/>
          <w:szCs w:val="24"/>
          <w:lang w:val="bs-Latn-BA"/>
        </w:rPr>
        <w:t xml:space="preserve"> u stranoj valuti, na deviznom računu ili na neki drugi dozvoljeni način</w:t>
      </w:r>
      <w:r w:rsidR="00597192" w:rsidRPr="00A01FBB">
        <w:rPr>
          <w:rFonts w:asciiTheme="minorHAnsi" w:hAnsiTheme="minorHAnsi"/>
          <w:i/>
          <w:szCs w:val="24"/>
          <w:lang w:val="bs-Latn-BA"/>
        </w:rPr>
        <w:t>,</w:t>
      </w:r>
      <w:r w:rsidR="00F87D63" w:rsidRPr="00A01FBB">
        <w:rPr>
          <w:rFonts w:asciiTheme="minorHAnsi" w:hAnsiTheme="minorHAnsi"/>
          <w:i/>
          <w:szCs w:val="24"/>
          <w:lang w:val="bs-Latn-BA"/>
        </w:rPr>
        <w:t xml:space="preserve"> te na drugim računima ili predmetima </w:t>
      </w:r>
      <w:proofErr w:type="spellStart"/>
      <w:r w:rsidR="00F87D63" w:rsidRPr="00A01FBB">
        <w:rPr>
          <w:rFonts w:asciiTheme="minorHAnsi" w:hAnsiTheme="minorHAnsi"/>
          <w:i/>
          <w:szCs w:val="24"/>
          <w:lang w:val="bs-Latn-BA"/>
        </w:rPr>
        <w:t>izvršenika</w:t>
      </w:r>
      <w:proofErr w:type="spellEnd"/>
      <w:r w:rsidR="00597192" w:rsidRPr="00A01FBB">
        <w:rPr>
          <w:rFonts w:asciiTheme="minorHAnsi" w:hAnsiTheme="minorHAnsi"/>
          <w:i/>
          <w:szCs w:val="24"/>
          <w:lang w:val="bs-Latn-BA"/>
        </w:rPr>
        <w:t>,</w:t>
      </w:r>
      <w:r w:rsidR="00F87D63" w:rsidRPr="00A01FBB">
        <w:rPr>
          <w:rFonts w:asciiTheme="minorHAnsi" w:hAnsiTheme="minorHAnsi"/>
          <w:i/>
          <w:szCs w:val="24"/>
          <w:lang w:val="bs-Latn-BA"/>
        </w:rPr>
        <w:t xml:space="preserve"> kao </w:t>
      </w:r>
      <w:proofErr w:type="spellStart"/>
      <w:r w:rsidR="00F87D63" w:rsidRPr="00A01FBB">
        <w:rPr>
          <w:rFonts w:asciiTheme="minorHAnsi" w:hAnsiTheme="minorHAnsi"/>
          <w:i/>
          <w:szCs w:val="24"/>
          <w:lang w:val="bs-Latn-BA"/>
        </w:rPr>
        <w:t>izvršenje</w:t>
      </w:r>
      <w:proofErr w:type="spellEnd"/>
      <w:r w:rsidR="00F87D63" w:rsidRPr="00A01FBB">
        <w:rPr>
          <w:rFonts w:asciiTheme="minorHAnsi" w:hAnsiTheme="minorHAnsi"/>
          <w:i/>
          <w:szCs w:val="24"/>
          <w:lang w:val="bs-Latn-BA"/>
        </w:rPr>
        <w:t xml:space="preserve"> radi naplate </w:t>
      </w:r>
      <w:proofErr w:type="spellStart"/>
      <w:r w:rsidR="00F87D63"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="00F87D63" w:rsidRPr="00A01FBB">
        <w:rPr>
          <w:rFonts w:asciiTheme="minorHAnsi" w:hAnsiTheme="minorHAnsi"/>
          <w:i/>
          <w:szCs w:val="24"/>
          <w:lang w:val="bs-Latn-BA"/>
        </w:rPr>
        <w:t xml:space="preserve"> u iznosu koji je potreb</w:t>
      </w:r>
      <w:r w:rsidR="002D521E" w:rsidRPr="00A01FBB">
        <w:rPr>
          <w:rFonts w:asciiTheme="minorHAnsi" w:hAnsiTheme="minorHAnsi"/>
          <w:i/>
          <w:szCs w:val="24"/>
          <w:lang w:val="bs-Latn-BA"/>
        </w:rPr>
        <w:t>a</w:t>
      </w:r>
      <w:r w:rsidR="00F87D63" w:rsidRPr="00A01FBB">
        <w:rPr>
          <w:rFonts w:asciiTheme="minorHAnsi" w:hAnsiTheme="minorHAnsi"/>
          <w:i/>
          <w:szCs w:val="24"/>
          <w:lang w:val="bs-Latn-BA"/>
        </w:rPr>
        <w:t>n da bi se od ovlaštenog lica kupila dužna devizna sredstva.</w:t>
      </w:r>
    </w:p>
    <w:p w14:paraId="55DEA703" w14:textId="77777777" w:rsidR="002D521E" w:rsidRPr="00A01FBB" w:rsidRDefault="002D521E" w:rsidP="00DB6646">
      <w:pPr>
        <w:rPr>
          <w:rFonts w:asciiTheme="minorHAnsi" w:hAnsiTheme="minorHAnsi"/>
          <w:i/>
          <w:szCs w:val="24"/>
          <w:lang w:val="bs-Latn-BA"/>
        </w:rPr>
      </w:pPr>
    </w:p>
    <w:p w14:paraId="59B9FC80" w14:textId="77777777" w:rsidR="002D521E" w:rsidRPr="00A01FBB" w:rsidRDefault="002D521E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 vezi sa ovom problematikom su i sljedeći propisi:</w:t>
      </w:r>
    </w:p>
    <w:p w14:paraId="4F188F3E" w14:textId="77777777" w:rsidR="002D521E" w:rsidRPr="00A01FBB" w:rsidRDefault="002D521E" w:rsidP="00DB6646">
      <w:pPr>
        <w:rPr>
          <w:rFonts w:asciiTheme="minorHAnsi" w:hAnsiTheme="minorHAnsi"/>
          <w:i/>
          <w:szCs w:val="24"/>
          <w:lang w:val="bs-Latn-BA"/>
        </w:rPr>
      </w:pPr>
    </w:p>
    <w:p w14:paraId="7C3C2811" w14:textId="36769220" w:rsidR="00F44FE3" w:rsidRPr="00A01FBB" w:rsidRDefault="002D521E" w:rsidP="00DB6646">
      <w:pPr>
        <w:pStyle w:val="ListParagraph"/>
        <w:numPr>
          <w:ilvl w:val="0"/>
          <w:numId w:val="7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unutrašnjem platnom prometu</w:t>
      </w:r>
      <w:r w:rsidR="00103CF0"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597192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103CF0" w:rsidRPr="00A01FBB">
        <w:rPr>
          <w:rFonts w:asciiTheme="minorHAnsi" w:hAnsiTheme="minorHAnsi"/>
          <w:i/>
          <w:szCs w:val="24"/>
          <w:lang w:val="bs-Latn-BA"/>
        </w:rPr>
        <w:t xml:space="preserve">52/12 i 92/12): </w:t>
      </w:r>
    </w:p>
    <w:p w14:paraId="2ADA1F9E" w14:textId="77777777" w:rsidR="00F44FE3" w:rsidRPr="00A01FBB" w:rsidRDefault="00F44FE3" w:rsidP="00F44FE3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0CFBCB97" w14:textId="2A7791E1" w:rsidR="002D521E" w:rsidRPr="00A01FBB" w:rsidRDefault="00F44FE3" w:rsidP="00F44FE3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</w:t>
      </w:r>
      <w:r w:rsidR="00103CF0" w:rsidRPr="00A01FBB">
        <w:rPr>
          <w:rFonts w:asciiTheme="minorHAnsi" w:hAnsiTheme="minorHAnsi"/>
          <w:i/>
          <w:szCs w:val="24"/>
          <w:lang w:val="bs-Latn-BA"/>
        </w:rPr>
        <w:t>česnici u</w:t>
      </w:r>
      <w:r w:rsidR="00E05C95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103CF0" w:rsidRPr="00A01FBB">
        <w:rPr>
          <w:rFonts w:asciiTheme="minorHAnsi" w:hAnsiTheme="minorHAnsi"/>
          <w:i/>
          <w:szCs w:val="24"/>
          <w:lang w:val="bs-Latn-BA"/>
        </w:rPr>
        <w:t>platnom prometu su</w:t>
      </w:r>
      <w:r w:rsidR="00E05C95" w:rsidRPr="00A01FBB">
        <w:rPr>
          <w:rFonts w:asciiTheme="minorHAnsi" w:hAnsiTheme="minorHAnsi"/>
          <w:i/>
          <w:szCs w:val="24"/>
          <w:lang w:val="bs-Latn-BA"/>
        </w:rPr>
        <w:t xml:space="preserve"> poslovni subjekti i fizička lica koja vrše plaćanje u skladu sa ovim zakonom i drugim propisima (član 3. stav 1.</w:t>
      </w:r>
      <w:r w:rsidR="00921865" w:rsidRPr="00A01FBB">
        <w:rPr>
          <w:rFonts w:asciiTheme="minorHAnsi" w:hAnsiTheme="minorHAnsi"/>
          <w:i/>
          <w:szCs w:val="24"/>
          <w:lang w:val="bs-Latn-BA"/>
        </w:rPr>
        <w:t>,</w:t>
      </w:r>
      <w:r w:rsidR="00E05C95" w:rsidRPr="00A01FBB">
        <w:rPr>
          <w:rFonts w:asciiTheme="minorHAnsi" w:hAnsiTheme="minorHAnsi"/>
          <w:i/>
          <w:szCs w:val="24"/>
          <w:lang w:val="bs-Latn-BA"/>
        </w:rPr>
        <w:t>) a odredbe tog zakona koje se odnose na poslovne subjekte primjenjuje se i na poslovne jedinice stranog pravnog lica koje su registrovane i obavljaju poslovnu djelatnost u Republici Srpskoj</w:t>
      </w:r>
      <w:r w:rsidR="00921865" w:rsidRPr="00A01FBB">
        <w:rPr>
          <w:rFonts w:asciiTheme="minorHAnsi" w:hAnsiTheme="minorHAnsi"/>
          <w:i/>
          <w:szCs w:val="24"/>
          <w:lang w:val="bs-Latn-BA"/>
        </w:rPr>
        <w:t>,</w:t>
      </w:r>
      <w:r w:rsidR="00E05C95" w:rsidRPr="00A01FBB">
        <w:rPr>
          <w:rFonts w:asciiTheme="minorHAnsi" w:hAnsiTheme="minorHAnsi"/>
          <w:i/>
          <w:szCs w:val="24"/>
          <w:lang w:val="bs-Latn-BA"/>
        </w:rPr>
        <w:t xml:space="preserve"> u skladu sa propisima koji uređuju ovu oblast.</w:t>
      </w:r>
      <w:r w:rsidR="00C8405A" w:rsidRPr="00A01FBB">
        <w:rPr>
          <w:rFonts w:asciiTheme="minorHAnsi" w:hAnsiTheme="minorHAnsi"/>
          <w:i/>
          <w:szCs w:val="24"/>
          <w:lang w:val="bs-Latn-BA"/>
        </w:rPr>
        <w:t xml:space="preserve"> Učesnici u platnom prometu mogu biti i strana pravna i fizička lica u skladu sa posebnim propisima (član 3. stav 4.). Strana pravna i fizika lica otvaraju nerezidentne račune i vrše poslovanje preko tih računa u skladu sa posebnim propisima (</w:t>
      </w:r>
      <w:r w:rsidR="00921865" w:rsidRPr="00A01FBB">
        <w:rPr>
          <w:rFonts w:asciiTheme="minorHAnsi" w:hAnsiTheme="minorHAnsi"/>
          <w:i/>
          <w:szCs w:val="24"/>
          <w:lang w:val="bs-Latn-BA"/>
        </w:rPr>
        <w:t>član 8. stav 3.).</w:t>
      </w:r>
    </w:p>
    <w:p w14:paraId="32BE1581" w14:textId="77777777" w:rsidR="00F44FE3" w:rsidRPr="00A01FBB" w:rsidRDefault="00F44FE3" w:rsidP="00F44FE3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414BD1CD" w14:textId="337A59BB" w:rsidR="00557179" w:rsidRPr="00A01FBB" w:rsidRDefault="00AB522C" w:rsidP="00DB6646">
      <w:pPr>
        <w:pStyle w:val="ListParagraph"/>
        <w:numPr>
          <w:ilvl w:val="0"/>
          <w:numId w:val="7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platnim transakcijama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1F73D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12/01): </w:t>
      </w:r>
    </w:p>
    <w:p w14:paraId="14BC7A72" w14:textId="77777777" w:rsidR="00557179" w:rsidRPr="00A01FBB" w:rsidRDefault="00557179" w:rsidP="00557179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1DB21A25" w14:textId="77777777" w:rsidR="00AB522C" w:rsidRPr="00A01FBB" w:rsidRDefault="00557179" w:rsidP="00557179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</w:t>
      </w:r>
      <w:r w:rsidR="00AB522C" w:rsidRPr="00A01FBB">
        <w:rPr>
          <w:rFonts w:asciiTheme="minorHAnsi" w:hAnsiTheme="minorHAnsi"/>
          <w:i/>
          <w:szCs w:val="24"/>
          <w:lang w:val="bs-Latn-BA"/>
        </w:rPr>
        <w:t>ređuje obavljanje platnih transakcija u konvertibilnim markama i određuje način postupanja učesnika u platnim transakcijama</w:t>
      </w:r>
      <w:r w:rsidR="00574BD3"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54A1AFCB" w14:textId="6B70CCBF" w:rsidR="00574BD3" w:rsidRPr="00A01FBB" w:rsidRDefault="00574BD3" w:rsidP="00DB6646">
      <w:pPr>
        <w:rPr>
          <w:rFonts w:asciiTheme="minorHAnsi" w:hAnsiTheme="minorHAnsi"/>
          <w:i/>
          <w:szCs w:val="24"/>
          <w:lang w:val="bs-Latn-BA"/>
        </w:rPr>
      </w:pPr>
    </w:p>
    <w:p w14:paraId="616BAF86" w14:textId="78EA2CA3" w:rsidR="009330F8" w:rsidRPr="00A01FBB" w:rsidRDefault="009330F8" w:rsidP="00DB6646">
      <w:pPr>
        <w:rPr>
          <w:rFonts w:asciiTheme="minorHAnsi" w:hAnsiTheme="minorHAnsi"/>
          <w:i/>
          <w:szCs w:val="24"/>
          <w:lang w:val="bs-Latn-BA"/>
        </w:rPr>
      </w:pPr>
    </w:p>
    <w:p w14:paraId="4ABF6140" w14:textId="77777777" w:rsidR="009330F8" w:rsidRPr="00A01FBB" w:rsidRDefault="009330F8" w:rsidP="00DB6646">
      <w:pPr>
        <w:rPr>
          <w:rFonts w:asciiTheme="minorHAnsi" w:hAnsiTheme="minorHAnsi"/>
          <w:i/>
          <w:szCs w:val="24"/>
          <w:lang w:val="bs-Latn-BA"/>
        </w:rPr>
      </w:pPr>
    </w:p>
    <w:p w14:paraId="489AC007" w14:textId="77777777" w:rsidR="001C1751" w:rsidRPr="00A01FBB" w:rsidRDefault="001C1751" w:rsidP="006036E6">
      <w:pPr>
        <w:pStyle w:val="ListParagraph"/>
        <w:numPr>
          <w:ilvl w:val="2"/>
          <w:numId w:val="16"/>
        </w:numPr>
        <w:ind w:left="2127" w:hanging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Propisi</w:t>
      </w:r>
      <w:proofErr w:type="spellEnd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F</w:t>
      </w:r>
      <w:r w:rsidR="003347A3"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ederacije</w:t>
      </w:r>
      <w:proofErr w:type="spellEnd"/>
      <w:r w:rsidR="003347A3"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BiH </w:t>
      </w:r>
    </w:p>
    <w:p w14:paraId="73C59525" w14:textId="77777777" w:rsidR="00574BD3" w:rsidRPr="00A01FBB" w:rsidRDefault="00574BD3" w:rsidP="00F3646C">
      <w:pPr>
        <w:rPr>
          <w:rFonts w:asciiTheme="minorHAnsi" w:hAnsiTheme="minorHAnsi"/>
          <w:i/>
          <w:szCs w:val="24"/>
          <w:lang w:val="bs-Latn-BA"/>
        </w:rPr>
      </w:pPr>
    </w:p>
    <w:p w14:paraId="7DF7AD04" w14:textId="207814B6" w:rsidR="00F3646C" w:rsidRPr="00A01FBB" w:rsidRDefault="00F3646C" w:rsidP="00F3646C">
      <w:pPr>
        <w:rPr>
          <w:rFonts w:asciiTheme="minorHAnsi" w:hAnsiTheme="minorHAnsi"/>
          <w:i/>
          <w:szCs w:val="24"/>
          <w:lang w:val="bs-Latn-BA"/>
        </w:rPr>
      </w:pPr>
    </w:p>
    <w:p w14:paraId="1196C668" w14:textId="77777777" w:rsidR="00BB69DB" w:rsidRPr="00A01FBB" w:rsidRDefault="00BB69DB" w:rsidP="00F3646C">
      <w:pPr>
        <w:rPr>
          <w:rFonts w:asciiTheme="minorHAnsi" w:hAnsiTheme="minorHAnsi"/>
          <w:i/>
          <w:szCs w:val="24"/>
          <w:lang w:val="bs-Latn-BA"/>
        </w:rPr>
      </w:pPr>
    </w:p>
    <w:p w14:paraId="21B566F8" w14:textId="115A03E4" w:rsidR="00557179" w:rsidRPr="00A01FBB" w:rsidRDefault="00574BD3" w:rsidP="00F3646C">
      <w:pPr>
        <w:pStyle w:val="ListParagraph"/>
        <w:numPr>
          <w:ilvl w:val="0"/>
          <w:numId w:val="8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visini stope zatezne kamate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171DA3" w:rsidRPr="00A01FBB">
        <w:rPr>
          <w:rFonts w:asciiTheme="minorHAnsi" w:hAnsiTheme="minorHAnsi"/>
          <w:i/>
          <w:szCs w:val="24"/>
          <w:lang w:val="bs-Latn-BA"/>
        </w:rPr>
        <w:t xml:space="preserve">“Službene novine </w:t>
      </w:r>
      <w:proofErr w:type="spellStart"/>
      <w:r w:rsidR="00171DA3" w:rsidRPr="00A01FBB">
        <w:rPr>
          <w:rFonts w:asciiTheme="minorHAnsi" w:hAnsiTheme="minorHAnsi"/>
          <w:i/>
          <w:szCs w:val="24"/>
          <w:lang w:val="bs-Latn-BA"/>
        </w:rPr>
        <w:t>FBiH</w:t>
      </w:r>
      <w:proofErr w:type="spellEnd"/>
      <w:r w:rsidR="00171DA3" w:rsidRPr="00A01FBB">
        <w:rPr>
          <w:rFonts w:asciiTheme="minorHAnsi" w:hAnsiTheme="minorHAnsi"/>
          <w:i/>
          <w:szCs w:val="24"/>
          <w:lang w:val="bs-Latn-BA"/>
        </w:rPr>
        <w:t>”, broj</w:t>
      </w:r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 27/98, 51/01 i 101/16): </w:t>
      </w:r>
    </w:p>
    <w:p w14:paraId="473BFCF4" w14:textId="77777777" w:rsidR="00557179" w:rsidRPr="00A01FBB" w:rsidRDefault="00557179" w:rsidP="00557179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6363F3B5" w14:textId="25A4CFCD" w:rsidR="00574BD3" w:rsidRPr="00A01FBB" w:rsidRDefault="00557179" w:rsidP="00557179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D</w:t>
      </w:r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užnik koji kasni sa ispunjenjem novčane obaveze duguje osim glavnice i zateznu kamatu na iznos duga do trenutka isplate po stopi od </w:t>
      </w:r>
      <w:r w:rsidR="00B13FC6" w:rsidRPr="00A01FBB">
        <w:rPr>
          <w:rFonts w:asciiTheme="minorHAnsi" w:hAnsiTheme="minorHAnsi"/>
          <w:b/>
          <w:i/>
          <w:szCs w:val="24"/>
          <w:lang w:val="bs-Latn-BA"/>
        </w:rPr>
        <w:t>12%</w:t>
      </w:r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 godišnje (do 2001. </w:t>
      </w:r>
      <w:r w:rsidR="00871BDE" w:rsidRPr="00A01FBB">
        <w:rPr>
          <w:rFonts w:asciiTheme="minorHAnsi" w:hAnsiTheme="minorHAnsi"/>
          <w:i/>
          <w:szCs w:val="24"/>
          <w:lang w:val="bs-Latn-BA"/>
        </w:rPr>
        <w:t>godine</w:t>
      </w:r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 stopa zatezne kamate iznosila je 18%). Za period kraći od godine dana </w:t>
      </w:r>
      <w:r w:rsidR="001F73D0" w:rsidRPr="00A01FBB">
        <w:rPr>
          <w:rFonts w:asciiTheme="minorHAnsi" w:hAnsiTheme="minorHAnsi"/>
          <w:i/>
          <w:szCs w:val="24"/>
          <w:lang w:val="bs-Latn-BA"/>
        </w:rPr>
        <w:t>primjenjuje</w:t>
      </w:r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 se komforniji način obračuna zatezne kamate. Izuzetno</w:t>
      </w:r>
      <w:r w:rsidR="00171DA3" w:rsidRPr="00A01FBB">
        <w:rPr>
          <w:rFonts w:asciiTheme="minorHAnsi" w:hAnsiTheme="minorHAnsi"/>
          <w:i/>
          <w:szCs w:val="24"/>
          <w:lang w:val="bs-Latn-BA"/>
        </w:rPr>
        <w:t>,</w:t>
      </w:r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 na </w:t>
      </w:r>
      <w:r w:rsidR="005E0D59" w:rsidRPr="00A01FBB">
        <w:rPr>
          <w:rFonts w:asciiTheme="minorHAnsi" w:hAnsiTheme="minorHAnsi"/>
          <w:i/>
          <w:szCs w:val="24"/>
          <w:lang w:val="bs-Latn-BA"/>
        </w:rPr>
        <w:t>iznos</w:t>
      </w:r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 glavnice određene izvršnim ispravama (sudske presude i </w:t>
      </w:r>
      <w:r w:rsidR="00871BDE" w:rsidRPr="00A01FBB">
        <w:rPr>
          <w:rFonts w:asciiTheme="minorHAnsi" w:hAnsiTheme="minorHAnsi"/>
          <w:i/>
          <w:szCs w:val="24"/>
          <w:lang w:val="bs-Latn-BA"/>
        </w:rPr>
        <w:t>sudska</w:t>
      </w:r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 poravnanja) i </w:t>
      </w:r>
      <w:proofErr w:type="spellStart"/>
      <w:r w:rsidR="00B13FC6" w:rsidRPr="00A01FBB">
        <w:rPr>
          <w:rFonts w:asciiTheme="minorHAnsi" w:hAnsiTheme="minorHAnsi"/>
          <w:i/>
          <w:szCs w:val="24"/>
          <w:lang w:val="bs-Latn-BA"/>
        </w:rPr>
        <w:t>vansudskim</w:t>
      </w:r>
      <w:proofErr w:type="spellEnd"/>
      <w:r w:rsidR="00B13FC6" w:rsidRPr="00A01FBB">
        <w:rPr>
          <w:rFonts w:asciiTheme="minorHAnsi" w:hAnsiTheme="minorHAnsi"/>
          <w:i/>
          <w:szCs w:val="24"/>
          <w:lang w:val="bs-Latn-BA"/>
        </w:rPr>
        <w:t xml:space="preserve"> poravnanjima iz osnova radnog odnosa plaća se zatezna kamata po stopi</w:t>
      </w:r>
      <w:r w:rsidR="00871BDE" w:rsidRPr="00A01FBB">
        <w:rPr>
          <w:rFonts w:asciiTheme="minorHAnsi" w:hAnsiTheme="minorHAnsi"/>
          <w:i/>
          <w:szCs w:val="24"/>
          <w:lang w:val="bs-Latn-BA"/>
        </w:rPr>
        <w:t xml:space="preserve"> od 0,2% godišnje. Odredbe tog </w:t>
      </w:r>
      <w:r w:rsidR="004C0E24" w:rsidRPr="00A01FBB">
        <w:rPr>
          <w:rFonts w:asciiTheme="minorHAnsi" w:hAnsiTheme="minorHAnsi"/>
          <w:i/>
          <w:szCs w:val="24"/>
          <w:lang w:val="bs-Latn-BA"/>
        </w:rPr>
        <w:t>zakona</w:t>
      </w:r>
      <w:r w:rsidR="00871BDE" w:rsidRPr="00A01FBB">
        <w:rPr>
          <w:rFonts w:asciiTheme="minorHAnsi" w:hAnsiTheme="minorHAnsi"/>
          <w:i/>
          <w:szCs w:val="24"/>
          <w:lang w:val="bs-Latn-BA"/>
        </w:rPr>
        <w:t xml:space="preserve"> ne primjenjuju se na dužničko-</w:t>
      </w:r>
      <w:proofErr w:type="spellStart"/>
      <w:r w:rsidR="00871BDE" w:rsidRPr="00A01FBB">
        <w:rPr>
          <w:rFonts w:asciiTheme="minorHAnsi" w:hAnsiTheme="minorHAnsi"/>
          <w:i/>
          <w:szCs w:val="24"/>
          <w:lang w:val="bs-Latn-BA"/>
        </w:rPr>
        <w:t>povjerilačke</w:t>
      </w:r>
      <w:proofErr w:type="spellEnd"/>
      <w:r w:rsidR="00871BDE" w:rsidRPr="00A01FBB">
        <w:rPr>
          <w:rFonts w:asciiTheme="minorHAnsi" w:hAnsiTheme="minorHAnsi"/>
          <w:i/>
          <w:szCs w:val="24"/>
          <w:lang w:val="bs-Latn-BA"/>
        </w:rPr>
        <w:t xml:space="preserve"> odnose koji se uređuju drugim zakonima.</w:t>
      </w:r>
    </w:p>
    <w:p w14:paraId="0C894325" w14:textId="77777777" w:rsidR="00B64678" w:rsidRPr="00A01FBB" w:rsidRDefault="00B64678" w:rsidP="00557179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08E1947F" w14:textId="5DAC8945" w:rsidR="00B64678" w:rsidRPr="00A01FBB" w:rsidRDefault="00871BDE" w:rsidP="00DB6646">
      <w:pPr>
        <w:pStyle w:val="ListParagraph"/>
        <w:numPr>
          <w:ilvl w:val="0"/>
          <w:numId w:val="8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visini stope zatezne kamate na neizmirena dugovanja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171DA3" w:rsidRPr="00A01FBB">
        <w:rPr>
          <w:rFonts w:asciiTheme="minorHAnsi" w:hAnsiTheme="minorHAnsi"/>
          <w:i/>
          <w:szCs w:val="24"/>
          <w:lang w:val="bs-Latn-BA"/>
        </w:rPr>
        <w:t xml:space="preserve">“Službene novine </w:t>
      </w:r>
      <w:proofErr w:type="spellStart"/>
      <w:r w:rsidR="00171DA3" w:rsidRPr="00A01FBB">
        <w:rPr>
          <w:rFonts w:asciiTheme="minorHAnsi" w:hAnsiTheme="minorHAnsi"/>
          <w:i/>
          <w:szCs w:val="24"/>
          <w:lang w:val="bs-Latn-BA"/>
        </w:rPr>
        <w:t>FBiH</w:t>
      </w:r>
      <w:proofErr w:type="spellEnd"/>
      <w:r w:rsidR="00171DA3" w:rsidRPr="00A01FBB">
        <w:rPr>
          <w:rFonts w:asciiTheme="minorHAnsi" w:hAnsiTheme="minorHAnsi"/>
          <w:i/>
          <w:szCs w:val="24"/>
          <w:lang w:val="bs-Latn-BA"/>
        </w:rPr>
        <w:t>”, broj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56/</w:t>
      </w:r>
      <w:r w:rsidR="00B64678" w:rsidRPr="00A01FBB">
        <w:rPr>
          <w:rFonts w:asciiTheme="minorHAnsi" w:hAnsiTheme="minorHAnsi"/>
          <w:i/>
          <w:szCs w:val="24"/>
          <w:lang w:val="bs-Latn-BA"/>
        </w:rPr>
        <w:t>04, 68/04, 29/05 i 48/11)</w:t>
      </w:r>
    </w:p>
    <w:p w14:paraId="510A8C80" w14:textId="77777777" w:rsidR="00B64678" w:rsidRPr="00A01FBB" w:rsidRDefault="00B64678" w:rsidP="00B64678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1CBCE577" w14:textId="26F8E2C1" w:rsidR="00871BDE" w:rsidRPr="00A01FBB" w:rsidRDefault="008B5492" w:rsidP="00B64678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Tim zakonom propisuje se način obračuna zateznih kamata po neizmirenim dugovanjima na osnovu ugovora iz dužničko-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povjerilačkih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odnosa i dugovanja nastalih na osnovu naknade štete iz </w:t>
      </w:r>
      <w:r w:rsidR="005E0D59" w:rsidRPr="00A01FBB">
        <w:rPr>
          <w:rFonts w:asciiTheme="minorHAnsi" w:hAnsiTheme="minorHAnsi"/>
          <w:i/>
          <w:szCs w:val="24"/>
          <w:lang w:val="bs-Latn-BA"/>
        </w:rPr>
        <w:t>obaveznih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osiguranja u periodu od 01.12.1989. godine do stupanja na snagu Zakon o izmjenama i dopunama Zakona o visini stope zatezne kamate (</w:t>
      </w:r>
      <w:r w:rsidR="00171DA3" w:rsidRPr="00A01FBB">
        <w:rPr>
          <w:rFonts w:asciiTheme="minorHAnsi" w:hAnsiTheme="minorHAnsi"/>
          <w:i/>
          <w:szCs w:val="24"/>
          <w:lang w:val="bs-Latn-BA"/>
        </w:rPr>
        <w:t xml:space="preserve">“Službene novine </w:t>
      </w:r>
      <w:proofErr w:type="spellStart"/>
      <w:r w:rsidR="00171DA3" w:rsidRPr="00A01FBB">
        <w:rPr>
          <w:rFonts w:asciiTheme="minorHAnsi" w:hAnsiTheme="minorHAnsi"/>
          <w:i/>
          <w:szCs w:val="24"/>
          <w:lang w:val="bs-Latn-BA"/>
        </w:rPr>
        <w:t>FBiH</w:t>
      </w:r>
      <w:proofErr w:type="spellEnd"/>
      <w:r w:rsidR="00171DA3" w:rsidRPr="00A01FBB">
        <w:rPr>
          <w:rFonts w:asciiTheme="minorHAnsi" w:hAnsiTheme="minorHAnsi"/>
          <w:i/>
          <w:szCs w:val="24"/>
          <w:lang w:val="bs-Latn-BA"/>
        </w:rPr>
        <w:t>”, broj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51/01</w:t>
      </w:r>
      <w:r w:rsidR="00745E8B" w:rsidRPr="00A01FBB">
        <w:rPr>
          <w:rFonts w:asciiTheme="minorHAnsi" w:hAnsiTheme="minorHAnsi"/>
          <w:i/>
          <w:szCs w:val="24"/>
          <w:lang w:val="bs-Latn-BA"/>
        </w:rPr>
        <w:t>. N</w:t>
      </w:r>
      <w:r w:rsidR="005E0D59" w:rsidRPr="00A01FBB">
        <w:rPr>
          <w:rFonts w:asciiTheme="minorHAnsi" w:hAnsiTheme="minorHAnsi"/>
          <w:i/>
          <w:szCs w:val="24"/>
          <w:lang w:val="bs-Latn-BA"/>
        </w:rPr>
        <w:t>a iznos duga nastalog na osnovu dužničko-</w:t>
      </w:r>
      <w:proofErr w:type="spellStart"/>
      <w:r w:rsidR="005E0D59" w:rsidRPr="00A01FBB">
        <w:rPr>
          <w:rFonts w:asciiTheme="minorHAnsi" w:hAnsiTheme="minorHAnsi"/>
          <w:i/>
          <w:szCs w:val="24"/>
          <w:lang w:val="bs-Latn-BA"/>
        </w:rPr>
        <w:t>povjerilačkih</w:t>
      </w:r>
      <w:proofErr w:type="spellEnd"/>
      <w:r w:rsidR="004C0E24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5E0D59" w:rsidRPr="00A01FBB">
        <w:rPr>
          <w:rFonts w:asciiTheme="minorHAnsi" w:hAnsiTheme="minorHAnsi"/>
          <w:i/>
          <w:szCs w:val="24"/>
          <w:lang w:val="bs-Latn-BA"/>
        </w:rPr>
        <w:t>odnosa</w:t>
      </w:r>
      <w:r w:rsidR="004C0E24" w:rsidRPr="00A01FBB">
        <w:rPr>
          <w:rFonts w:asciiTheme="minorHAnsi" w:hAnsiTheme="minorHAnsi"/>
          <w:i/>
          <w:szCs w:val="24"/>
          <w:lang w:val="bs-Latn-BA"/>
        </w:rPr>
        <w:t xml:space="preserve"> na teritoriji Federacije BiH p</w:t>
      </w:r>
      <w:r w:rsidR="005E0D59" w:rsidRPr="00A01FBB">
        <w:rPr>
          <w:rFonts w:asciiTheme="minorHAnsi" w:hAnsiTheme="minorHAnsi"/>
          <w:i/>
          <w:szCs w:val="24"/>
          <w:lang w:val="bs-Latn-BA"/>
        </w:rPr>
        <w:t>laća se zatezna</w:t>
      </w:r>
      <w:r w:rsidR="004C0E24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5E0D59" w:rsidRPr="00A01FBB">
        <w:rPr>
          <w:rFonts w:asciiTheme="minorHAnsi" w:hAnsiTheme="minorHAnsi"/>
          <w:i/>
          <w:szCs w:val="24"/>
          <w:lang w:val="bs-Latn-BA"/>
        </w:rPr>
        <w:t>kamata po stopi od 12% godišnje</w:t>
      </w:r>
      <w:r w:rsidR="00745E8B" w:rsidRPr="00A01FBB">
        <w:rPr>
          <w:rFonts w:asciiTheme="minorHAnsi" w:hAnsiTheme="minorHAnsi"/>
          <w:i/>
          <w:szCs w:val="24"/>
          <w:lang w:val="bs-Latn-BA"/>
        </w:rPr>
        <w:t>,</w:t>
      </w:r>
      <w:r w:rsidR="005E0D59" w:rsidRPr="00A01FBB">
        <w:rPr>
          <w:rFonts w:asciiTheme="minorHAnsi" w:hAnsiTheme="minorHAnsi"/>
          <w:i/>
          <w:szCs w:val="24"/>
          <w:lang w:val="bs-Latn-BA"/>
        </w:rPr>
        <w:t xml:space="preserve"> a ta zatezna kamata neće se </w:t>
      </w:r>
      <w:proofErr w:type="spellStart"/>
      <w:r w:rsidR="005E0D59" w:rsidRPr="00A01FBB">
        <w:rPr>
          <w:rFonts w:asciiTheme="minorHAnsi" w:hAnsiTheme="minorHAnsi"/>
          <w:i/>
          <w:szCs w:val="24"/>
          <w:lang w:val="bs-Latn-BA"/>
        </w:rPr>
        <w:t>obračunavati</w:t>
      </w:r>
      <w:proofErr w:type="spellEnd"/>
      <w:r w:rsidR="005E0D59" w:rsidRPr="00A01FBB">
        <w:rPr>
          <w:rFonts w:asciiTheme="minorHAnsi" w:hAnsiTheme="minorHAnsi"/>
          <w:i/>
          <w:szCs w:val="24"/>
          <w:lang w:val="bs-Latn-BA"/>
        </w:rPr>
        <w:t xml:space="preserve"> za period ratnog stanja od 18.09.1991. do 23.11.1995. godine. Izuzetno na iznos </w:t>
      </w:r>
      <w:r w:rsidR="00D61348" w:rsidRPr="00A01FBB">
        <w:rPr>
          <w:rFonts w:asciiTheme="minorHAnsi" w:hAnsiTheme="minorHAnsi"/>
          <w:i/>
          <w:szCs w:val="24"/>
          <w:lang w:val="bs-Latn-BA"/>
        </w:rPr>
        <w:t>naknade</w:t>
      </w:r>
      <w:r w:rsidR="005E0D59" w:rsidRPr="00A01FBB">
        <w:rPr>
          <w:rFonts w:asciiTheme="minorHAnsi" w:hAnsiTheme="minorHAnsi"/>
          <w:i/>
          <w:szCs w:val="24"/>
          <w:lang w:val="bs-Latn-BA"/>
        </w:rPr>
        <w:t xml:space="preserve"> štete (glavnica) </w:t>
      </w:r>
      <w:r w:rsidR="00B83F66" w:rsidRPr="00A01FBB">
        <w:rPr>
          <w:rFonts w:asciiTheme="minorHAnsi" w:hAnsiTheme="minorHAnsi"/>
          <w:i/>
          <w:szCs w:val="24"/>
          <w:lang w:val="bs-Latn-BA"/>
        </w:rPr>
        <w:t xml:space="preserve">određene izvršnim ispravama (sudske presude i sudska poravnanja) i </w:t>
      </w:r>
      <w:proofErr w:type="spellStart"/>
      <w:r w:rsidR="00B83F66" w:rsidRPr="00A01FBB">
        <w:rPr>
          <w:rFonts w:asciiTheme="minorHAnsi" w:hAnsiTheme="minorHAnsi"/>
          <w:i/>
          <w:szCs w:val="24"/>
          <w:lang w:val="bs-Latn-BA"/>
        </w:rPr>
        <w:t>vansudska</w:t>
      </w:r>
      <w:proofErr w:type="spellEnd"/>
      <w:r w:rsidR="00B83F66" w:rsidRPr="00A01FBB">
        <w:rPr>
          <w:rFonts w:asciiTheme="minorHAnsi" w:hAnsiTheme="minorHAnsi"/>
          <w:i/>
          <w:szCs w:val="24"/>
          <w:lang w:val="bs-Latn-BA"/>
        </w:rPr>
        <w:t xml:space="preserve"> poravnanja iz osnova osiguranja definisanog Zakonom o osiguranju imovine i lica (</w:t>
      </w:r>
      <w:r w:rsidR="00171DA3" w:rsidRPr="00A01FBB">
        <w:rPr>
          <w:rFonts w:asciiTheme="minorHAnsi" w:hAnsiTheme="minorHAnsi"/>
          <w:i/>
          <w:szCs w:val="24"/>
          <w:lang w:val="bs-Latn-BA"/>
        </w:rPr>
        <w:t xml:space="preserve">“Službene novine </w:t>
      </w:r>
      <w:proofErr w:type="spellStart"/>
      <w:r w:rsidR="00171DA3" w:rsidRPr="00A01FBB">
        <w:rPr>
          <w:rFonts w:asciiTheme="minorHAnsi" w:hAnsiTheme="minorHAnsi"/>
          <w:i/>
          <w:szCs w:val="24"/>
          <w:lang w:val="bs-Latn-BA"/>
        </w:rPr>
        <w:t>FBiH</w:t>
      </w:r>
      <w:proofErr w:type="spellEnd"/>
      <w:r w:rsidR="00171DA3" w:rsidRPr="00A01FBB">
        <w:rPr>
          <w:rFonts w:asciiTheme="minorHAnsi" w:hAnsiTheme="minorHAnsi"/>
          <w:i/>
          <w:szCs w:val="24"/>
          <w:lang w:val="bs-Latn-BA"/>
        </w:rPr>
        <w:t>”, broj</w:t>
      </w:r>
      <w:r w:rsidR="00B83F66" w:rsidRPr="00A01FBB">
        <w:rPr>
          <w:rFonts w:asciiTheme="minorHAnsi" w:hAnsiTheme="minorHAnsi"/>
          <w:i/>
          <w:szCs w:val="24"/>
          <w:lang w:val="bs-Latn-BA"/>
        </w:rPr>
        <w:t xml:space="preserve"> 2/95 i 6/98) za period od 18.09.1991. do 23.12.1996. godine plaća se zatezna kamata po stopi od 0,5% godišnje</w:t>
      </w:r>
      <w:r w:rsidR="004C0E24" w:rsidRPr="00A01FBB">
        <w:rPr>
          <w:rFonts w:asciiTheme="minorHAnsi" w:hAnsiTheme="minorHAnsi"/>
          <w:i/>
          <w:szCs w:val="24"/>
          <w:lang w:val="bs-Latn-BA"/>
        </w:rPr>
        <w:t>. Obračun zateznih kamata vrši se primjenom metoda prostog kamatnog računa za godišnje periode</w:t>
      </w:r>
      <w:r w:rsidR="004B0335" w:rsidRPr="00A01FBB">
        <w:rPr>
          <w:rFonts w:asciiTheme="minorHAnsi" w:hAnsiTheme="minorHAnsi"/>
          <w:i/>
          <w:szCs w:val="24"/>
          <w:lang w:val="bs-Latn-BA"/>
        </w:rPr>
        <w:t>,</w:t>
      </w:r>
      <w:r w:rsidR="004C0E24" w:rsidRPr="00A01FBB">
        <w:rPr>
          <w:rFonts w:asciiTheme="minorHAnsi" w:hAnsiTheme="minorHAnsi"/>
          <w:i/>
          <w:szCs w:val="24"/>
          <w:lang w:val="bs-Latn-BA"/>
        </w:rPr>
        <w:t xml:space="preserve"> a </w:t>
      </w:r>
      <w:proofErr w:type="spellStart"/>
      <w:r w:rsidR="004C0E24" w:rsidRPr="00A01FBB">
        <w:rPr>
          <w:rFonts w:asciiTheme="minorHAnsi" w:hAnsiTheme="minorHAnsi"/>
          <w:i/>
          <w:szCs w:val="24"/>
          <w:lang w:val="bs-Latn-BA"/>
        </w:rPr>
        <w:t>konformnog</w:t>
      </w:r>
      <w:proofErr w:type="spellEnd"/>
      <w:r w:rsidR="004C0E24" w:rsidRPr="00A01FBB">
        <w:rPr>
          <w:rFonts w:asciiTheme="minorHAnsi" w:hAnsiTheme="minorHAnsi"/>
          <w:i/>
          <w:szCs w:val="24"/>
          <w:lang w:val="bs-Latn-BA"/>
        </w:rPr>
        <w:t xml:space="preserve"> kamatnog računa za </w:t>
      </w:r>
      <w:proofErr w:type="spellStart"/>
      <w:r w:rsidR="004C0E24" w:rsidRPr="00A01FBB">
        <w:rPr>
          <w:rFonts w:asciiTheme="minorHAnsi" w:hAnsiTheme="minorHAnsi"/>
          <w:i/>
          <w:szCs w:val="24"/>
          <w:lang w:val="bs-Latn-BA"/>
        </w:rPr>
        <w:t>ispodgodišnje</w:t>
      </w:r>
      <w:proofErr w:type="spellEnd"/>
      <w:r w:rsidR="004C0E24" w:rsidRPr="00A01FBB">
        <w:rPr>
          <w:rFonts w:asciiTheme="minorHAnsi" w:hAnsiTheme="minorHAnsi"/>
          <w:i/>
          <w:szCs w:val="24"/>
          <w:lang w:val="bs-Latn-BA"/>
        </w:rPr>
        <w:t xml:space="preserve"> periode. Obračun zatezne kamate po pravomoćnim sudskim rješenjima vrše komercijalne banke kod kojih dužnik ima otvorene transakcione račune</w:t>
      </w:r>
      <w:r w:rsidR="004B0335" w:rsidRPr="00A01FBB">
        <w:rPr>
          <w:rFonts w:asciiTheme="minorHAnsi" w:hAnsiTheme="minorHAnsi"/>
          <w:i/>
          <w:szCs w:val="24"/>
          <w:lang w:val="bs-Latn-BA"/>
        </w:rPr>
        <w:t>,</w:t>
      </w:r>
      <w:r w:rsidR="004C0E24" w:rsidRPr="00A01FBB">
        <w:rPr>
          <w:rFonts w:asciiTheme="minorHAnsi" w:hAnsiTheme="minorHAnsi"/>
          <w:i/>
          <w:szCs w:val="24"/>
          <w:lang w:val="bs-Latn-BA"/>
        </w:rPr>
        <w:t xml:space="preserve"> uz naplatu provizije. </w:t>
      </w:r>
    </w:p>
    <w:p w14:paraId="15BBCD57" w14:textId="77777777" w:rsidR="00B64678" w:rsidRPr="00A01FBB" w:rsidRDefault="00B64678" w:rsidP="00B64678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60C1448A" w14:textId="24187823" w:rsidR="00B64678" w:rsidRPr="00A01FBB" w:rsidRDefault="004C0E24" w:rsidP="00DB6646">
      <w:pPr>
        <w:pStyle w:val="ListParagraph"/>
        <w:numPr>
          <w:ilvl w:val="0"/>
          <w:numId w:val="8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visini stope zatezne kamate na javne prihode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7C1450" w:rsidRPr="00A01FBB">
        <w:rPr>
          <w:rFonts w:asciiTheme="minorHAnsi" w:hAnsiTheme="minorHAnsi"/>
          <w:i/>
          <w:szCs w:val="24"/>
          <w:lang w:val="bs-Latn-BA"/>
        </w:rPr>
        <w:t>(</w:t>
      </w:r>
      <w:r w:rsidR="00171DA3" w:rsidRPr="00A01FBB">
        <w:rPr>
          <w:rFonts w:asciiTheme="minorHAnsi" w:hAnsiTheme="minorHAnsi"/>
          <w:i/>
          <w:szCs w:val="24"/>
          <w:lang w:val="bs-Latn-BA"/>
        </w:rPr>
        <w:t xml:space="preserve">“Službene novine </w:t>
      </w:r>
      <w:proofErr w:type="spellStart"/>
      <w:r w:rsidR="00171DA3" w:rsidRPr="00A01FBB">
        <w:rPr>
          <w:rFonts w:asciiTheme="minorHAnsi" w:hAnsiTheme="minorHAnsi"/>
          <w:i/>
          <w:szCs w:val="24"/>
          <w:lang w:val="bs-Latn-BA"/>
        </w:rPr>
        <w:t>FBiH</w:t>
      </w:r>
      <w:proofErr w:type="spellEnd"/>
      <w:r w:rsidR="00171DA3" w:rsidRPr="00A01FBB">
        <w:rPr>
          <w:rFonts w:asciiTheme="minorHAnsi" w:hAnsiTheme="minorHAnsi"/>
          <w:i/>
          <w:szCs w:val="24"/>
          <w:lang w:val="bs-Latn-BA"/>
        </w:rPr>
        <w:t>”, broj</w:t>
      </w:r>
      <w:r w:rsidR="007C1450" w:rsidRPr="00A01FBB">
        <w:rPr>
          <w:rFonts w:asciiTheme="minorHAnsi" w:hAnsiTheme="minorHAnsi"/>
          <w:i/>
          <w:szCs w:val="24"/>
          <w:lang w:val="bs-Latn-BA"/>
        </w:rPr>
        <w:t xml:space="preserve"> 48/01, 52/01 i 42/06) </w:t>
      </w:r>
    </w:p>
    <w:p w14:paraId="716F5C57" w14:textId="77777777" w:rsidR="00B64678" w:rsidRPr="00A01FBB" w:rsidRDefault="00B64678" w:rsidP="00B64678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58365942" w14:textId="77777777" w:rsidR="006700F1" w:rsidRPr="00A01FBB" w:rsidRDefault="00B64678" w:rsidP="00B64678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N</w:t>
      </w:r>
      <w:r w:rsidR="007C1450" w:rsidRPr="00A01FBB">
        <w:rPr>
          <w:rFonts w:asciiTheme="minorHAnsi" w:hAnsiTheme="minorHAnsi"/>
          <w:i/>
          <w:szCs w:val="24"/>
          <w:lang w:val="bs-Latn-BA"/>
        </w:rPr>
        <w:t xml:space="preserve">a iznos javnih prihoda koji nije plaćen u zakonom propisanom roku </w:t>
      </w:r>
      <w:r w:rsidR="00880986" w:rsidRPr="00A01FBB">
        <w:rPr>
          <w:rFonts w:asciiTheme="minorHAnsi" w:hAnsiTheme="minorHAnsi"/>
          <w:i/>
          <w:szCs w:val="24"/>
          <w:lang w:val="bs-Latn-BA"/>
        </w:rPr>
        <w:t>(</w:t>
      </w:r>
      <w:r w:rsidR="007C1450" w:rsidRPr="00A01FBB">
        <w:rPr>
          <w:rFonts w:asciiTheme="minorHAnsi" w:hAnsiTheme="minorHAnsi"/>
          <w:i/>
          <w:szCs w:val="24"/>
          <w:lang w:val="bs-Latn-BA"/>
        </w:rPr>
        <w:t xml:space="preserve">porezi, </w:t>
      </w:r>
      <w:r w:rsidR="006175FD" w:rsidRPr="00A01FBB">
        <w:rPr>
          <w:rFonts w:asciiTheme="minorHAnsi" w:hAnsiTheme="minorHAnsi"/>
          <w:i/>
          <w:szCs w:val="24"/>
          <w:lang w:val="bs-Latn-BA"/>
        </w:rPr>
        <w:t xml:space="preserve">takse, </w:t>
      </w:r>
      <w:r w:rsidR="00C568F0" w:rsidRPr="00A01FBB">
        <w:rPr>
          <w:rFonts w:asciiTheme="minorHAnsi" w:hAnsiTheme="minorHAnsi"/>
          <w:i/>
          <w:szCs w:val="24"/>
          <w:lang w:val="bs-Latn-BA"/>
        </w:rPr>
        <w:t>naknade</w:t>
      </w:r>
      <w:r w:rsidR="006175FD" w:rsidRPr="00A01FBB">
        <w:rPr>
          <w:rFonts w:asciiTheme="minorHAnsi" w:hAnsiTheme="minorHAnsi"/>
          <w:i/>
          <w:szCs w:val="24"/>
          <w:lang w:val="bs-Latn-BA"/>
        </w:rPr>
        <w:t>, doprinosi i sl.) plaća se zatezna kamata od</w:t>
      </w:r>
      <w:r w:rsidR="006175FD" w:rsidRPr="00A01FBB">
        <w:rPr>
          <w:rFonts w:asciiTheme="minorHAnsi" w:hAnsiTheme="minorHAnsi"/>
          <w:b/>
          <w:i/>
          <w:szCs w:val="24"/>
          <w:lang w:val="bs-Latn-BA"/>
        </w:rPr>
        <w:t xml:space="preserve"> 0,04% </w:t>
      </w:r>
      <w:r w:rsidR="006175FD" w:rsidRPr="00A01FBB">
        <w:rPr>
          <w:rFonts w:asciiTheme="minorHAnsi" w:hAnsiTheme="minorHAnsi"/>
          <w:i/>
          <w:szCs w:val="24"/>
          <w:lang w:val="bs-Latn-BA"/>
        </w:rPr>
        <w:t xml:space="preserve">za svaki dan </w:t>
      </w:r>
      <w:proofErr w:type="spellStart"/>
      <w:r w:rsidR="006175FD" w:rsidRPr="00A01FBB">
        <w:rPr>
          <w:rFonts w:asciiTheme="minorHAnsi" w:hAnsiTheme="minorHAnsi"/>
          <w:i/>
          <w:szCs w:val="24"/>
          <w:lang w:val="bs-Latn-BA"/>
        </w:rPr>
        <w:t>zakašnjenja</w:t>
      </w:r>
      <w:proofErr w:type="spellEnd"/>
      <w:r w:rsidR="006175FD" w:rsidRPr="00A01FBB">
        <w:rPr>
          <w:rFonts w:asciiTheme="minorHAnsi" w:hAnsiTheme="minorHAnsi"/>
          <w:i/>
          <w:szCs w:val="24"/>
          <w:lang w:val="bs-Latn-BA"/>
        </w:rPr>
        <w:t xml:space="preserve">. </w:t>
      </w:r>
    </w:p>
    <w:p w14:paraId="380B294B" w14:textId="77777777" w:rsidR="006175FD" w:rsidRPr="00A01FBB" w:rsidRDefault="006175FD" w:rsidP="00DB6646">
      <w:pPr>
        <w:rPr>
          <w:rFonts w:asciiTheme="minorHAnsi" w:hAnsiTheme="minorHAnsi"/>
          <w:i/>
          <w:szCs w:val="24"/>
          <w:lang w:val="bs-Latn-BA"/>
        </w:rPr>
      </w:pPr>
    </w:p>
    <w:p w14:paraId="5CDDB72B" w14:textId="520BDEB9" w:rsidR="001C1751" w:rsidRPr="00A01FBB" w:rsidRDefault="001C1751" w:rsidP="000F77F7">
      <w:pPr>
        <w:pStyle w:val="ListParagraph"/>
        <w:numPr>
          <w:ilvl w:val="2"/>
          <w:numId w:val="16"/>
        </w:numPr>
        <w:ind w:left="2410" w:hanging="992"/>
        <w:jc w:val="left"/>
        <w:rPr>
          <w:rFonts w:asciiTheme="minorHAnsi" w:hAnsiTheme="minorHAnsi" w:cs="Times New Roman"/>
          <w:b/>
          <w:i/>
          <w:color w:val="000000"/>
          <w:szCs w:val="24"/>
          <w:lang w:val="sr-Latn-CS"/>
        </w:rPr>
      </w:pP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lastRenderedPageBreak/>
        <w:t>Propisi</w:t>
      </w:r>
      <w:proofErr w:type="spellEnd"/>
      <w:r w:rsidR="00FA2F68"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2F68"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Brčko</w:t>
      </w:r>
      <w:proofErr w:type="spellEnd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>Distrika</w:t>
      </w:r>
      <w:proofErr w:type="spellEnd"/>
      <w:r w:rsidRPr="00A01FBB">
        <w:rPr>
          <w:rFonts w:asciiTheme="minorHAnsi" w:hAnsiTheme="minorHAnsi" w:cs="Times New Roman"/>
          <w:b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0C8DE83" w14:textId="77777777" w:rsidR="006175FD" w:rsidRPr="00A01FBB" w:rsidRDefault="006175FD" w:rsidP="00F3646C">
      <w:pPr>
        <w:rPr>
          <w:rFonts w:asciiTheme="minorHAnsi" w:hAnsiTheme="minorHAnsi"/>
          <w:i/>
          <w:szCs w:val="24"/>
          <w:lang w:val="bs-Latn-BA"/>
        </w:rPr>
      </w:pPr>
    </w:p>
    <w:p w14:paraId="750D2506" w14:textId="77777777" w:rsidR="00F3646C" w:rsidRPr="00A01FBB" w:rsidRDefault="00F3646C" w:rsidP="00F3646C">
      <w:pPr>
        <w:rPr>
          <w:rFonts w:asciiTheme="minorHAnsi" w:hAnsiTheme="minorHAnsi"/>
          <w:i/>
          <w:szCs w:val="24"/>
          <w:lang w:val="bs-Latn-BA"/>
        </w:rPr>
      </w:pPr>
    </w:p>
    <w:p w14:paraId="1452446E" w14:textId="63759DB6" w:rsidR="00880986" w:rsidRPr="00A01FBB" w:rsidRDefault="006175FD" w:rsidP="00F3646C">
      <w:pPr>
        <w:pStyle w:val="ListParagraph"/>
        <w:numPr>
          <w:ilvl w:val="0"/>
          <w:numId w:val="9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visini stope zatezne kamate</w:t>
      </w:r>
      <w:r w:rsidR="00C568F0"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FA2F68" w:rsidRPr="00A01FBB">
        <w:rPr>
          <w:rFonts w:asciiTheme="minorHAnsi" w:hAnsiTheme="minorHAnsi"/>
          <w:i/>
          <w:szCs w:val="24"/>
          <w:lang w:val="bs-Latn-BA"/>
        </w:rPr>
        <w:t>„Službeni glasnik Brčko D</w:t>
      </w:r>
      <w:r w:rsidR="00C568F0" w:rsidRPr="00A01FBB">
        <w:rPr>
          <w:rFonts w:asciiTheme="minorHAnsi" w:hAnsiTheme="minorHAnsi"/>
          <w:i/>
          <w:szCs w:val="24"/>
          <w:lang w:val="bs-Latn-BA"/>
        </w:rPr>
        <w:t>istrikta</w:t>
      </w:r>
      <w:r w:rsidR="00FA2F68" w:rsidRPr="00A01FBB">
        <w:rPr>
          <w:rFonts w:asciiTheme="minorHAnsi" w:hAnsiTheme="minorHAnsi"/>
          <w:i/>
          <w:szCs w:val="24"/>
          <w:lang w:val="bs-Latn-BA"/>
        </w:rPr>
        <w:t>,</w:t>
      </w:r>
      <w:r w:rsidR="00C568F0" w:rsidRPr="00A01FBB">
        <w:rPr>
          <w:rFonts w:asciiTheme="minorHAnsi" w:hAnsiTheme="minorHAnsi"/>
          <w:i/>
          <w:szCs w:val="24"/>
          <w:lang w:val="bs-Latn-BA"/>
        </w:rPr>
        <w:t xml:space="preserve"> broj 2/02 i </w:t>
      </w:r>
      <w:bookmarkStart w:id="0" w:name="OLE_LINK1"/>
      <w:r w:rsidR="00C568F0" w:rsidRPr="00A01FBB">
        <w:rPr>
          <w:rFonts w:asciiTheme="minorHAnsi" w:hAnsiTheme="minorHAnsi"/>
          <w:i/>
          <w:szCs w:val="24"/>
          <w:lang w:val="bs-Latn-BA"/>
        </w:rPr>
        <w:t xml:space="preserve">25/08): </w:t>
      </w:r>
    </w:p>
    <w:p w14:paraId="3317DD25" w14:textId="77777777" w:rsidR="00880986" w:rsidRPr="00A01FBB" w:rsidRDefault="00880986" w:rsidP="00880986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358B9C39" w14:textId="77777777" w:rsidR="003A5DC7" w:rsidRPr="00A01FBB" w:rsidRDefault="00880986" w:rsidP="00880986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D</w:t>
      </w:r>
      <w:r w:rsidR="00C568F0" w:rsidRPr="00A01FBB">
        <w:rPr>
          <w:rFonts w:asciiTheme="minorHAnsi" w:hAnsiTheme="minorHAnsi"/>
          <w:i/>
          <w:szCs w:val="24"/>
          <w:lang w:val="bs-Latn-BA"/>
        </w:rPr>
        <w:t xml:space="preserve">užnik koji zakasni sa ispunjenjem novčane obaveze duguje pored glavnice i zateznu kamatu na iznos duga </w:t>
      </w:r>
      <w:r w:rsidR="005C5E73" w:rsidRPr="00A01FBB">
        <w:rPr>
          <w:rFonts w:asciiTheme="minorHAnsi" w:hAnsiTheme="minorHAnsi"/>
          <w:i/>
          <w:szCs w:val="24"/>
          <w:lang w:val="bs-Latn-BA"/>
        </w:rPr>
        <w:t>do dana isplate po kamatnoj stopi utvrđenoj tim zakonom. Stopa kamatne stope sastoji se od: koeficijenta rasta potrošačkih cijena u Distriktu za period za koji se</w:t>
      </w:r>
      <w:bookmarkEnd w:id="0"/>
      <w:r w:rsidR="005C5E73" w:rsidRPr="00A01FBB">
        <w:rPr>
          <w:rFonts w:asciiTheme="minorHAnsi" w:hAnsiTheme="minorHAnsi"/>
          <w:i/>
          <w:szCs w:val="24"/>
          <w:lang w:val="bs-Latn-BA"/>
        </w:rPr>
        <w:t xml:space="preserve"> računa i fiksne stope od </w:t>
      </w:r>
      <w:r w:rsidR="005C5E73" w:rsidRPr="00A01FBB">
        <w:rPr>
          <w:rFonts w:asciiTheme="minorHAnsi" w:hAnsiTheme="minorHAnsi"/>
          <w:b/>
          <w:i/>
          <w:szCs w:val="24"/>
          <w:lang w:val="bs-Latn-BA"/>
        </w:rPr>
        <w:t>0,03%</w:t>
      </w:r>
      <w:r w:rsidR="005C5E73" w:rsidRPr="00A01FBB">
        <w:rPr>
          <w:rFonts w:asciiTheme="minorHAnsi" w:hAnsiTheme="minorHAnsi"/>
          <w:i/>
          <w:szCs w:val="24"/>
          <w:lang w:val="bs-Latn-BA"/>
        </w:rPr>
        <w:t xml:space="preserve"> dnevno</w:t>
      </w:r>
      <w:r w:rsidR="003A5DC7"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47F510FF" w14:textId="77777777" w:rsidR="003A5DC7" w:rsidRPr="00A01FBB" w:rsidRDefault="003A5DC7" w:rsidP="00DB6646">
      <w:pPr>
        <w:rPr>
          <w:rFonts w:asciiTheme="minorHAnsi" w:hAnsiTheme="minorHAnsi"/>
          <w:i/>
          <w:szCs w:val="24"/>
          <w:lang w:val="bs-Latn-BA"/>
        </w:rPr>
      </w:pPr>
    </w:p>
    <w:p w14:paraId="1F99DBC2" w14:textId="5648D51D" w:rsidR="002931D0" w:rsidRPr="00A01FBB" w:rsidRDefault="002931D0" w:rsidP="00DB6646">
      <w:pPr>
        <w:rPr>
          <w:rFonts w:asciiTheme="minorHAnsi" w:hAnsiTheme="minorHAnsi"/>
          <w:i/>
          <w:szCs w:val="24"/>
          <w:lang w:val="bs-Latn-BA"/>
        </w:rPr>
      </w:pPr>
    </w:p>
    <w:p w14:paraId="4324A55B" w14:textId="77777777" w:rsidR="00212453" w:rsidRPr="00A01FBB" w:rsidRDefault="00212453" w:rsidP="00DB6646">
      <w:pPr>
        <w:rPr>
          <w:rFonts w:asciiTheme="minorHAnsi" w:hAnsiTheme="minorHAnsi"/>
          <w:i/>
          <w:szCs w:val="24"/>
          <w:lang w:val="bs-Latn-BA"/>
        </w:rPr>
      </w:pPr>
    </w:p>
    <w:p w14:paraId="6C906223" w14:textId="77777777" w:rsidR="002931D0" w:rsidRPr="00A01FBB" w:rsidRDefault="002931D0" w:rsidP="006B12F1">
      <w:pPr>
        <w:pStyle w:val="ListParagraph"/>
        <w:numPr>
          <w:ilvl w:val="1"/>
          <w:numId w:val="16"/>
        </w:numPr>
        <w:spacing w:after="160"/>
        <w:ind w:left="1418" w:hanging="567"/>
        <w:jc w:val="left"/>
        <w:rPr>
          <w:rFonts w:asciiTheme="minorHAnsi" w:hAnsiTheme="minorHAnsi" w:cs="Times New Roman"/>
          <w:b/>
          <w:i/>
          <w:sz w:val="28"/>
          <w:szCs w:val="28"/>
          <w:lang w:val="bs-Latn-BA"/>
        </w:rPr>
      </w:pPr>
      <w:r w:rsidRPr="00A01FBB">
        <w:rPr>
          <w:rFonts w:asciiTheme="minorHAnsi" w:hAnsiTheme="minorHAnsi" w:cs="Times New Roman"/>
          <w:b/>
          <w:i/>
          <w:sz w:val="28"/>
          <w:szCs w:val="28"/>
          <w:lang w:val="bs-Latn-BA"/>
        </w:rPr>
        <w:t xml:space="preserve">PROPISI ZEMALJA U </w:t>
      </w:r>
      <w:proofErr w:type="spellStart"/>
      <w:r w:rsidRPr="00A01FBB">
        <w:rPr>
          <w:rFonts w:asciiTheme="minorHAnsi" w:hAnsiTheme="minorHAnsi" w:cs="Times New Roman"/>
          <w:b/>
          <w:i/>
          <w:sz w:val="28"/>
          <w:szCs w:val="28"/>
          <w:lang w:val="bs-Latn-BA"/>
        </w:rPr>
        <w:t>OKRUŽENJU</w:t>
      </w:r>
      <w:proofErr w:type="spellEnd"/>
    </w:p>
    <w:p w14:paraId="7A11CF8C" w14:textId="77777777" w:rsidR="001D12CE" w:rsidRPr="00A01FBB" w:rsidRDefault="001D12CE" w:rsidP="001D12CE">
      <w:pPr>
        <w:pStyle w:val="ListParagraph"/>
        <w:spacing w:after="160"/>
        <w:ind w:left="1276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1854315C" w14:textId="77777777" w:rsidR="001D12CE" w:rsidRPr="00A01FBB" w:rsidRDefault="001D12CE" w:rsidP="001D12CE">
      <w:pPr>
        <w:pStyle w:val="ListParagraph"/>
        <w:spacing w:after="160"/>
        <w:ind w:left="1276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70F667DE" w14:textId="330F4A37" w:rsidR="002931D0" w:rsidRPr="00A01FBB" w:rsidRDefault="002931D0" w:rsidP="00FF059C">
      <w:pPr>
        <w:pStyle w:val="ListParagraph"/>
        <w:numPr>
          <w:ilvl w:val="2"/>
          <w:numId w:val="33"/>
        </w:numPr>
        <w:spacing w:after="160"/>
        <w:ind w:left="2127" w:hanging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Propisi Republike Srbije</w:t>
      </w:r>
    </w:p>
    <w:p w14:paraId="0CDC5F5D" w14:textId="634293C0" w:rsidR="00A648EE" w:rsidRPr="00A01FBB" w:rsidRDefault="00A648EE" w:rsidP="00DB6646">
      <w:pPr>
        <w:rPr>
          <w:rFonts w:asciiTheme="minorHAnsi" w:hAnsiTheme="minorHAnsi"/>
          <w:i/>
          <w:szCs w:val="24"/>
          <w:lang w:val="bs-Latn-BA"/>
        </w:rPr>
      </w:pPr>
    </w:p>
    <w:p w14:paraId="0C2B19D9" w14:textId="77777777" w:rsidR="00212453" w:rsidRPr="00A01FBB" w:rsidRDefault="00212453" w:rsidP="00DB6646">
      <w:pPr>
        <w:rPr>
          <w:rFonts w:asciiTheme="minorHAnsi" w:hAnsiTheme="minorHAnsi"/>
          <w:i/>
          <w:szCs w:val="24"/>
          <w:lang w:val="bs-Latn-BA"/>
        </w:rPr>
      </w:pPr>
    </w:p>
    <w:p w14:paraId="4A62D4E0" w14:textId="3FFFEB9D" w:rsidR="002D6862" w:rsidRPr="00A01FBB" w:rsidRDefault="00E613DF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zateznoj kamat</w:t>
      </w:r>
      <w:r w:rsidRPr="00A01FBB">
        <w:rPr>
          <w:rFonts w:asciiTheme="minorHAnsi" w:hAnsiTheme="minorHAnsi"/>
          <w:i/>
          <w:szCs w:val="24"/>
          <w:lang w:val="bs-Latn-BA"/>
        </w:rPr>
        <w:t>i (</w:t>
      </w:r>
      <w:r w:rsidR="004F0875" w:rsidRPr="00A01FBB">
        <w:rPr>
          <w:rFonts w:asciiTheme="minorHAnsi" w:hAnsiTheme="minorHAnsi"/>
          <w:i/>
          <w:szCs w:val="24"/>
          <w:lang w:val="bs-Latn-BA"/>
        </w:rPr>
        <w:t xml:space="preserve">“Službeni glasnik RS”, </w:t>
      </w:r>
      <w:proofErr w:type="spellStart"/>
      <w:r w:rsidR="004F0875" w:rsidRPr="00A01FBB">
        <w:rPr>
          <w:rFonts w:asciiTheme="minorHAnsi" w:hAnsiTheme="minorHAnsi"/>
          <w:i/>
          <w:szCs w:val="24"/>
          <w:lang w:val="bs-Latn-BA"/>
        </w:rPr>
        <w:t>broj</w:t>
      </w:r>
      <w:r w:rsidRPr="00A01FBB">
        <w:rPr>
          <w:rFonts w:asciiTheme="minorHAnsi" w:hAnsiTheme="minorHAnsi"/>
          <w:i/>
          <w:szCs w:val="24"/>
          <w:lang w:val="bs-Latn-BA"/>
        </w:rPr>
        <w:t>119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/12). </w:t>
      </w:r>
    </w:p>
    <w:p w14:paraId="4C8D6DF1" w14:textId="77777777" w:rsidR="002D6862" w:rsidRPr="00A01FBB" w:rsidRDefault="002D6862" w:rsidP="00DB6646">
      <w:pPr>
        <w:rPr>
          <w:rFonts w:asciiTheme="minorHAnsi" w:hAnsiTheme="minorHAnsi"/>
          <w:i/>
          <w:szCs w:val="24"/>
          <w:lang w:val="bs-Latn-BA"/>
        </w:rPr>
      </w:pPr>
    </w:p>
    <w:p w14:paraId="6CCFDBBB" w14:textId="77777777" w:rsidR="00C85D79" w:rsidRPr="00A01FBB" w:rsidRDefault="00E613DF" w:rsidP="00CE3320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Dužnik koji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zadocni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sa ispunjenjem </w:t>
      </w:r>
      <w:r w:rsidR="00F6321F" w:rsidRPr="00A01FBB">
        <w:rPr>
          <w:rFonts w:asciiTheme="minorHAnsi" w:hAnsiTheme="minorHAnsi"/>
          <w:i/>
          <w:szCs w:val="24"/>
          <w:lang w:val="bs-Latn-BA"/>
        </w:rPr>
        <w:t>novčan</w:t>
      </w:r>
      <w:r w:rsidR="00C85D79" w:rsidRPr="00A01FBB">
        <w:rPr>
          <w:rFonts w:asciiTheme="minorHAnsi" w:hAnsiTheme="minorHAnsi"/>
          <w:i/>
          <w:szCs w:val="24"/>
          <w:lang w:val="bs-Latn-BA"/>
        </w:rPr>
        <w:t>e</w:t>
      </w:r>
      <w:r w:rsidR="00F6321F" w:rsidRPr="00A01FBB">
        <w:rPr>
          <w:rFonts w:asciiTheme="minorHAnsi" w:hAnsiTheme="minorHAnsi"/>
          <w:i/>
          <w:szCs w:val="24"/>
          <w:lang w:val="bs-Latn-BA"/>
        </w:rPr>
        <w:t xml:space="preserve"> obaveze</w:t>
      </w:r>
      <w:r w:rsidR="00C85D79" w:rsidRPr="00A01FBB">
        <w:rPr>
          <w:rFonts w:asciiTheme="minorHAnsi" w:hAnsiTheme="minorHAnsi"/>
          <w:i/>
          <w:szCs w:val="24"/>
          <w:lang w:val="bs-Latn-BA"/>
        </w:rPr>
        <w:t>,</w:t>
      </w:r>
      <w:r w:rsidR="00F6321F" w:rsidRPr="00A01FBB">
        <w:rPr>
          <w:rFonts w:asciiTheme="minorHAnsi" w:hAnsiTheme="minorHAnsi"/>
          <w:i/>
          <w:szCs w:val="24"/>
          <w:lang w:val="bs-Latn-BA"/>
        </w:rPr>
        <w:t xml:space="preserve"> pored glavnice</w:t>
      </w:r>
      <w:r w:rsidR="00C85D79" w:rsidRPr="00A01FBB">
        <w:rPr>
          <w:rFonts w:asciiTheme="minorHAnsi" w:hAnsiTheme="minorHAnsi"/>
          <w:i/>
          <w:szCs w:val="24"/>
          <w:lang w:val="bs-Latn-BA"/>
        </w:rPr>
        <w:t>,</w:t>
      </w:r>
      <w:r w:rsidR="00F6321F" w:rsidRPr="00A01FBB">
        <w:rPr>
          <w:rFonts w:asciiTheme="minorHAnsi" w:hAnsiTheme="minorHAnsi"/>
          <w:i/>
          <w:szCs w:val="24"/>
          <w:lang w:val="bs-Latn-BA"/>
        </w:rPr>
        <w:t xml:space="preserve"> duguje i zateznu kamatu na iznos duga do dana isplate i to</w:t>
      </w:r>
      <w:r w:rsidR="002D6862" w:rsidRPr="00A01FBB">
        <w:rPr>
          <w:rFonts w:asciiTheme="minorHAnsi" w:hAnsiTheme="minorHAnsi"/>
          <w:i/>
          <w:szCs w:val="24"/>
          <w:lang w:val="bs-Latn-BA"/>
        </w:rPr>
        <w:t xml:space="preserve"> po stopi utvrđenoj tim zakonom</w:t>
      </w:r>
      <w:r w:rsidR="00C85D79" w:rsidRPr="00A01FBB">
        <w:rPr>
          <w:rFonts w:asciiTheme="minorHAnsi" w:hAnsiTheme="minorHAnsi"/>
          <w:i/>
          <w:szCs w:val="24"/>
          <w:lang w:val="bs-Latn-BA"/>
        </w:rPr>
        <w:t>:</w:t>
      </w:r>
    </w:p>
    <w:p w14:paraId="511092A8" w14:textId="77777777" w:rsidR="0041638F" w:rsidRPr="00A01FBB" w:rsidRDefault="00F6321F" w:rsidP="00CE3320">
      <w:pPr>
        <w:pStyle w:val="ListParagraph"/>
        <w:numPr>
          <w:ilvl w:val="0"/>
          <w:numId w:val="29"/>
        </w:numPr>
        <w:ind w:left="294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Stopa zatezne kamate na iznos duga koji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glasi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na </w:t>
      </w:r>
      <w:r w:rsidRPr="00A01FBB">
        <w:rPr>
          <w:rFonts w:asciiTheme="minorHAnsi" w:hAnsiTheme="minorHAnsi"/>
          <w:b/>
          <w:i/>
          <w:szCs w:val="24"/>
          <w:lang w:val="bs-Latn-BA"/>
        </w:rPr>
        <w:t>dinare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utvrđuje se na godišnjem nivou u visini</w:t>
      </w:r>
      <w:r w:rsidRPr="00A01FBB">
        <w:rPr>
          <w:rFonts w:asciiTheme="minorHAnsi" w:hAnsiTheme="minorHAnsi"/>
          <w:b/>
          <w:i/>
          <w:szCs w:val="24"/>
          <w:lang w:val="bs-Latn-BA"/>
        </w:rPr>
        <w:t xml:space="preserve"> referentne kamatne stope Narodne banke Srbije uvećane za 8</w:t>
      </w:r>
      <w:r w:rsidR="002D6862" w:rsidRPr="00A01FBB">
        <w:rPr>
          <w:rFonts w:asciiTheme="minorHAnsi" w:hAnsiTheme="minorHAnsi"/>
          <w:b/>
          <w:i/>
          <w:szCs w:val="24"/>
          <w:lang w:val="bs-Latn-BA"/>
        </w:rPr>
        <w:t xml:space="preserve"> procentnih poena</w:t>
      </w:r>
      <w:r w:rsidR="002D6862" w:rsidRPr="00A01FBB">
        <w:rPr>
          <w:rFonts w:asciiTheme="minorHAnsi" w:hAnsiTheme="minorHAnsi"/>
          <w:i/>
          <w:szCs w:val="24"/>
          <w:lang w:val="bs-Latn-BA"/>
        </w:rPr>
        <w:t xml:space="preserve">. </w:t>
      </w:r>
    </w:p>
    <w:p w14:paraId="7065B859" w14:textId="77777777" w:rsidR="00B06407" w:rsidRPr="00A01FBB" w:rsidRDefault="002D6862" w:rsidP="00CE3320">
      <w:pPr>
        <w:pStyle w:val="ListParagraph"/>
        <w:numPr>
          <w:ilvl w:val="0"/>
          <w:numId w:val="29"/>
        </w:numPr>
        <w:ind w:left="294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S</w:t>
      </w:r>
      <w:r w:rsidR="00A83834" w:rsidRPr="00A01FBB">
        <w:rPr>
          <w:rFonts w:asciiTheme="minorHAnsi" w:hAnsiTheme="minorHAnsi"/>
          <w:i/>
          <w:szCs w:val="24"/>
          <w:lang w:val="bs-Latn-BA"/>
        </w:rPr>
        <w:t>topa zatezne kamat</w:t>
      </w:r>
      <w:r w:rsidR="0041638F" w:rsidRPr="00A01FBB">
        <w:rPr>
          <w:rFonts w:asciiTheme="minorHAnsi" w:hAnsiTheme="minorHAnsi"/>
          <w:i/>
          <w:szCs w:val="24"/>
          <w:lang w:val="bs-Latn-BA"/>
        </w:rPr>
        <w:t xml:space="preserve">e na iznos duga koji </w:t>
      </w:r>
      <w:proofErr w:type="spellStart"/>
      <w:r w:rsidR="0041638F" w:rsidRPr="00A01FBB">
        <w:rPr>
          <w:rFonts w:asciiTheme="minorHAnsi" w:hAnsiTheme="minorHAnsi"/>
          <w:i/>
          <w:szCs w:val="24"/>
          <w:lang w:val="bs-Latn-BA"/>
        </w:rPr>
        <w:t>glasi</w:t>
      </w:r>
      <w:proofErr w:type="spellEnd"/>
      <w:r w:rsidR="0041638F" w:rsidRPr="00A01FBB">
        <w:rPr>
          <w:rFonts w:asciiTheme="minorHAnsi" w:hAnsiTheme="minorHAnsi"/>
          <w:i/>
          <w:szCs w:val="24"/>
          <w:lang w:val="bs-Latn-BA"/>
        </w:rPr>
        <w:t xml:space="preserve"> na </w:t>
      </w:r>
      <w:r w:rsidR="0041638F" w:rsidRPr="00A01FBB">
        <w:rPr>
          <w:rFonts w:asciiTheme="minorHAnsi" w:hAnsiTheme="minorHAnsi"/>
          <w:b/>
          <w:i/>
          <w:szCs w:val="24"/>
          <w:lang w:val="bs-Latn-BA"/>
        </w:rPr>
        <w:t>ev</w:t>
      </w:r>
      <w:r w:rsidR="00A83834" w:rsidRPr="00A01FBB">
        <w:rPr>
          <w:rFonts w:asciiTheme="minorHAnsi" w:hAnsiTheme="minorHAnsi"/>
          <w:b/>
          <w:i/>
          <w:szCs w:val="24"/>
          <w:lang w:val="bs-Latn-BA"/>
        </w:rPr>
        <w:t>re</w:t>
      </w:r>
      <w:r w:rsidR="00A83834" w:rsidRPr="00A01FBB">
        <w:rPr>
          <w:rFonts w:asciiTheme="minorHAnsi" w:hAnsiTheme="minorHAnsi"/>
          <w:i/>
          <w:szCs w:val="24"/>
          <w:lang w:val="bs-Latn-BA"/>
        </w:rPr>
        <w:t xml:space="preserve"> utvrđuje se na godišnjem nivou u visini </w:t>
      </w:r>
      <w:r w:rsidR="00A83834" w:rsidRPr="00A01FBB">
        <w:rPr>
          <w:rFonts w:asciiTheme="minorHAnsi" w:hAnsiTheme="minorHAnsi"/>
          <w:b/>
          <w:i/>
          <w:szCs w:val="24"/>
          <w:lang w:val="bs-Latn-BA"/>
        </w:rPr>
        <w:t>referentne kamatne stope Evropske centralne banke</w:t>
      </w:r>
      <w:r w:rsidR="00A83834" w:rsidRPr="00A01FBB">
        <w:rPr>
          <w:rFonts w:asciiTheme="minorHAnsi" w:hAnsiTheme="minorHAnsi"/>
          <w:i/>
          <w:szCs w:val="24"/>
          <w:lang w:val="bs-Latn-BA"/>
        </w:rPr>
        <w:t xml:space="preserve"> na glavne operacije za </w:t>
      </w:r>
      <w:proofErr w:type="spellStart"/>
      <w:r w:rsidR="00A83834" w:rsidRPr="00A01FBB">
        <w:rPr>
          <w:rFonts w:asciiTheme="minorHAnsi" w:hAnsiTheme="minorHAnsi"/>
          <w:i/>
          <w:szCs w:val="24"/>
          <w:lang w:val="bs-Latn-BA"/>
        </w:rPr>
        <w:t>refinansiranje</w:t>
      </w:r>
      <w:proofErr w:type="spellEnd"/>
      <w:r w:rsidR="00A83834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A83834" w:rsidRPr="00A01FBB">
        <w:rPr>
          <w:rFonts w:asciiTheme="minorHAnsi" w:hAnsiTheme="minorHAnsi"/>
          <w:b/>
          <w:i/>
          <w:szCs w:val="24"/>
          <w:lang w:val="bs-Latn-BA"/>
        </w:rPr>
        <w:t xml:space="preserve">uvećane za 8 procentnih </w:t>
      </w:r>
      <w:r w:rsidR="00E31BC0" w:rsidRPr="00A01FBB">
        <w:rPr>
          <w:rFonts w:asciiTheme="minorHAnsi" w:hAnsiTheme="minorHAnsi"/>
          <w:b/>
          <w:i/>
          <w:szCs w:val="24"/>
          <w:lang w:val="bs-Latn-BA"/>
        </w:rPr>
        <w:t>p</w:t>
      </w:r>
      <w:r w:rsidR="00A83834" w:rsidRPr="00A01FBB">
        <w:rPr>
          <w:rFonts w:asciiTheme="minorHAnsi" w:hAnsiTheme="minorHAnsi"/>
          <w:b/>
          <w:i/>
          <w:szCs w:val="24"/>
          <w:lang w:val="bs-Latn-BA"/>
        </w:rPr>
        <w:t>oena</w:t>
      </w:r>
      <w:r w:rsidR="00810BFF" w:rsidRPr="00A01FBB">
        <w:rPr>
          <w:rFonts w:asciiTheme="minorHAnsi" w:hAnsiTheme="minorHAnsi"/>
          <w:b/>
          <w:i/>
          <w:szCs w:val="24"/>
          <w:lang w:val="bs-Latn-BA"/>
        </w:rPr>
        <w:t>.</w:t>
      </w:r>
      <w:r w:rsidR="00810BFF" w:rsidRPr="00A01FBB">
        <w:rPr>
          <w:rFonts w:asciiTheme="minorHAnsi" w:hAnsiTheme="minorHAnsi"/>
          <w:i/>
          <w:szCs w:val="24"/>
          <w:lang w:val="bs-Latn-BA"/>
        </w:rPr>
        <w:t xml:space="preserve"> </w:t>
      </w:r>
    </w:p>
    <w:p w14:paraId="1B97AA97" w14:textId="77777777" w:rsidR="00B06407" w:rsidRPr="00A01FBB" w:rsidRDefault="00810BFF" w:rsidP="00CE3320">
      <w:pPr>
        <w:pStyle w:val="ListParagraph"/>
        <w:numPr>
          <w:ilvl w:val="0"/>
          <w:numId w:val="29"/>
        </w:numPr>
        <w:ind w:left="294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S</w:t>
      </w:r>
      <w:r w:rsidR="00E31BC0" w:rsidRPr="00A01FBB">
        <w:rPr>
          <w:rFonts w:asciiTheme="minorHAnsi" w:hAnsiTheme="minorHAnsi"/>
          <w:i/>
          <w:szCs w:val="24"/>
          <w:lang w:val="bs-Latn-BA"/>
        </w:rPr>
        <w:t xml:space="preserve">topa zatezne kamate na iznos duga koji </w:t>
      </w:r>
      <w:proofErr w:type="spellStart"/>
      <w:r w:rsidR="00E31BC0" w:rsidRPr="00A01FBB">
        <w:rPr>
          <w:rFonts w:asciiTheme="minorHAnsi" w:hAnsiTheme="minorHAnsi"/>
          <w:i/>
          <w:szCs w:val="24"/>
          <w:lang w:val="bs-Latn-BA"/>
        </w:rPr>
        <w:t>glasi</w:t>
      </w:r>
      <w:proofErr w:type="spellEnd"/>
      <w:r w:rsidR="00E31BC0" w:rsidRPr="00A01FBB">
        <w:rPr>
          <w:rFonts w:asciiTheme="minorHAnsi" w:hAnsiTheme="minorHAnsi"/>
          <w:i/>
          <w:szCs w:val="24"/>
          <w:lang w:val="bs-Latn-BA"/>
        </w:rPr>
        <w:t xml:space="preserve"> na </w:t>
      </w:r>
      <w:r w:rsidR="00E31BC0" w:rsidRPr="00A01FBB">
        <w:rPr>
          <w:rFonts w:asciiTheme="minorHAnsi" w:hAnsiTheme="minorHAnsi"/>
          <w:b/>
          <w:i/>
          <w:szCs w:val="24"/>
          <w:lang w:val="bs-Latn-BA"/>
        </w:rPr>
        <w:t>drugu stranu valutu</w:t>
      </w:r>
      <w:r w:rsidR="00E31BC0" w:rsidRPr="00A01FBB">
        <w:rPr>
          <w:rFonts w:asciiTheme="minorHAnsi" w:hAnsiTheme="minorHAnsi"/>
          <w:i/>
          <w:szCs w:val="24"/>
          <w:lang w:val="bs-Latn-BA"/>
        </w:rPr>
        <w:t xml:space="preserve"> utvrđuje se na godišnjem nivou u visini referentne kroz osnovne kamatne stope koju propisuje </w:t>
      </w:r>
      <w:r w:rsidR="00B06407" w:rsidRPr="00A01FBB">
        <w:rPr>
          <w:rFonts w:asciiTheme="minorHAnsi" w:hAnsiTheme="minorHAnsi"/>
          <w:i/>
          <w:szCs w:val="24"/>
          <w:lang w:val="bs-Latn-BA"/>
        </w:rPr>
        <w:t>i</w:t>
      </w:r>
      <w:r w:rsidR="00E31BC0" w:rsidRPr="00A01FBB">
        <w:rPr>
          <w:rFonts w:asciiTheme="minorHAnsi" w:hAnsiTheme="minorHAnsi"/>
          <w:i/>
          <w:szCs w:val="24"/>
          <w:lang w:val="bs-Latn-BA"/>
        </w:rPr>
        <w:t xml:space="preserve">/ili primjenjuje prilikom </w:t>
      </w:r>
      <w:r w:rsidR="0040634D" w:rsidRPr="00A01FBB">
        <w:rPr>
          <w:rFonts w:asciiTheme="minorHAnsi" w:hAnsiTheme="minorHAnsi"/>
          <w:i/>
          <w:szCs w:val="24"/>
          <w:lang w:val="bs-Latn-BA"/>
        </w:rPr>
        <w:t>sprovođenja</w:t>
      </w:r>
      <w:r w:rsidR="00B06407" w:rsidRPr="00A01FBB">
        <w:rPr>
          <w:rFonts w:asciiTheme="minorHAnsi" w:hAnsiTheme="minorHAnsi"/>
          <w:i/>
          <w:szCs w:val="24"/>
          <w:lang w:val="bs-Latn-BA"/>
        </w:rPr>
        <w:t xml:space="preserve"> glavnih operacija c</w:t>
      </w:r>
      <w:r w:rsidR="00E31BC0" w:rsidRPr="00A01FBB">
        <w:rPr>
          <w:rFonts w:asciiTheme="minorHAnsi" w:hAnsiTheme="minorHAnsi"/>
          <w:i/>
          <w:szCs w:val="24"/>
          <w:lang w:val="bs-Latn-BA"/>
        </w:rPr>
        <w:t>entralna banka zemlje domicilne valut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e uvećane za 8 procentnih poena. </w:t>
      </w:r>
    </w:p>
    <w:p w14:paraId="35A1074B" w14:textId="77777777" w:rsidR="00FB6B43" w:rsidRPr="00A01FBB" w:rsidRDefault="00810BFF" w:rsidP="00CE3320">
      <w:pPr>
        <w:pStyle w:val="ListParagraph"/>
        <w:numPr>
          <w:ilvl w:val="0"/>
          <w:numId w:val="29"/>
        </w:numPr>
        <w:ind w:left="294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</w:t>
      </w:r>
      <w:r w:rsidR="00E31BC0" w:rsidRPr="00A01FBB">
        <w:rPr>
          <w:rFonts w:asciiTheme="minorHAnsi" w:hAnsiTheme="minorHAnsi"/>
          <w:i/>
          <w:szCs w:val="24"/>
          <w:lang w:val="bs-Latn-BA"/>
        </w:rPr>
        <w:t>koliko referentna</w:t>
      </w:r>
      <w:r w:rsidR="00FB6B43" w:rsidRPr="00A01FBB">
        <w:rPr>
          <w:rFonts w:asciiTheme="minorHAnsi" w:hAnsiTheme="minorHAnsi"/>
          <w:i/>
          <w:szCs w:val="24"/>
          <w:lang w:val="bs-Latn-BA"/>
        </w:rPr>
        <w:t>/</w:t>
      </w:r>
      <w:r w:rsidR="00233D0E" w:rsidRPr="00A01FBB">
        <w:rPr>
          <w:rFonts w:asciiTheme="minorHAnsi" w:hAnsiTheme="minorHAnsi"/>
          <w:i/>
          <w:szCs w:val="24"/>
          <w:lang w:val="bs-Latn-BA"/>
        </w:rPr>
        <w:t xml:space="preserve">osnovna kamatna stopa nije utvrđena kao </w:t>
      </w:r>
      <w:r w:rsidR="00233D0E" w:rsidRPr="00A01FBB">
        <w:rPr>
          <w:rFonts w:asciiTheme="minorHAnsi" w:hAnsiTheme="minorHAnsi"/>
          <w:b/>
          <w:i/>
          <w:szCs w:val="24"/>
          <w:lang w:val="bs-Latn-BA"/>
        </w:rPr>
        <w:t>fiksna</w:t>
      </w:r>
      <w:r w:rsidR="00233D0E" w:rsidRPr="00A01FBB">
        <w:rPr>
          <w:rFonts w:asciiTheme="minorHAnsi" w:hAnsiTheme="minorHAnsi"/>
          <w:i/>
          <w:szCs w:val="24"/>
          <w:lang w:val="bs-Latn-BA"/>
        </w:rPr>
        <w:t xml:space="preserve"> kamatna stopa nego e utvrđena u određenom rasponu </w:t>
      </w:r>
      <w:r w:rsidR="00984A3B" w:rsidRPr="00A01FBB">
        <w:rPr>
          <w:rFonts w:asciiTheme="minorHAnsi" w:hAnsiTheme="minorHAnsi"/>
          <w:i/>
          <w:szCs w:val="24"/>
          <w:lang w:val="bs-Latn-BA"/>
        </w:rPr>
        <w:t>između</w:t>
      </w:r>
      <w:r w:rsidR="00233D0E" w:rsidRPr="00A01FBB">
        <w:rPr>
          <w:rFonts w:asciiTheme="minorHAnsi" w:hAnsiTheme="minorHAnsi"/>
          <w:i/>
          <w:szCs w:val="24"/>
          <w:lang w:val="bs-Latn-BA"/>
        </w:rPr>
        <w:t xml:space="preserve"> minimalne i maksimalne kamatne stope od </w:t>
      </w:r>
      <w:r w:rsidR="00D61348" w:rsidRPr="00A01FBB">
        <w:rPr>
          <w:rFonts w:asciiTheme="minorHAnsi" w:hAnsiTheme="minorHAnsi"/>
          <w:i/>
          <w:szCs w:val="24"/>
          <w:lang w:val="bs-Latn-BA"/>
        </w:rPr>
        <w:t>s</w:t>
      </w:r>
      <w:r w:rsidR="00233D0E" w:rsidRPr="00A01FBB">
        <w:rPr>
          <w:rFonts w:asciiTheme="minorHAnsi" w:hAnsiTheme="minorHAnsi"/>
          <w:i/>
          <w:szCs w:val="24"/>
          <w:lang w:val="bs-Latn-BA"/>
        </w:rPr>
        <w:t xml:space="preserve">trane domicilne Centralne banke, stopa zatezne kamate utvrđuje se kao </w:t>
      </w:r>
      <w:r w:rsidR="00233D0E" w:rsidRPr="00A01FBB">
        <w:rPr>
          <w:rFonts w:asciiTheme="minorHAnsi" w:hAnsiTheme="minorHAnsi"/>
          <w:b/>
          <w:i/>
          <w:szCs w:val="24"/>
          <w:lang w:val="bs-Latn-BA"/>
        </w:rPr>
        <w:t>aritmetička sredina</w:t>
      </w:r>
      <w:r w:rsidR="00233D0E" w:rsidRPr="00A01FBB">
        <w:rPr>
          <w:rFonts w:asciiTheme="minorHAnsi" w:hAnsiTheme="minorHAnsi"/>
          <w:i/>
          <w:szCs w:val="24"/>
          <w:lang w:val="bs-Latn-BA"/>
        </w:rPr>
        <w:t xml:space="preserve"> minimalne i maksimalne </w:t>
      </w:r>
      <w:r w:rsidR="00984A3B" w:rsidRPr="00A01FBB">
        <w:rPr>
          <w:rFonts w:asciiTheme="minorHAnsi" w:hAnsiTheme="minorHAnsi"/>
          <w:i/>
          <w:szCs w:val="24"/>
          <w:lang w:val="bs-Latn-BA"/>
        </w:rPr>
        <w:t>referentne</w:t>
      </w:r>
      <w:r w:rsidR="00233D0E" w:rsidRPr="00A01FBB">
        <w:rPr>
          <w:rFonts w:asciiTheme="minorHAnsi" w:hAnsiTheme="minorHAnsi"/>
          <w:i/>
          <w:szCs w:val="24"/>
          <w:lang w:val="bs-Latn-BA"/>
        </w:rPr>
        <w:t xml:space="preserve"> osnovne kamatne stop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e uvećane za 8 procentnih poena. </w:t>
      </w:r>
    </w:p>
    <w:p w14:paraId="01331A46" w14:textId="77777777" w:rsidR="00271480" w:rsidRPr="00A01FBB" w:rsidRDefault="00810BFF" w:rsidP="00271480">
      <w:pPr>
        <w:pStyle w:val="ListParagraph"/>
        <w:numPr>
          <w:ilvl w:val="0"/>
          <w:numId w:val="29"/>
        </w:numPr>
        <w:ind w:left="294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S</w:t>
      </w:r>
      <w:r w:rsidR="00233D0E" w:rsidRPr="00A01FBB">
        <w:rPr>
          <w:rFonts w:asciiTheme="minorHAnsi" w:hAnsiTheme="minorHAnsi"/>
          <w:i/>
          <w:szCs w:val="24"/>
          <w:lang w:val="bs-Latn-BA"/>
        </w:rPr>
        <w:t xml:space="preserve">topa zatezne kamate utvrđuje se na taj način u slučaju kad iznos duga </w:t>
      </w:r>
      <w:proofErr w:type="spellStart"/>
      <w:r w:rsidR="00233D0E" w:rsidRPr="00A01FBB">
        <w:rPr>
          <w:rFonts w:asciiTheme="minorHAnsi" w:hAnsiTheme="minorHAnsi"/>
          <w:i/>
          <w:szCs w:val="24"/>
          <w:lang w:val="bs-Latn-BA"/>
        </w:rPr>
        <w:t>glasi</w:t>
      </w:r>
      <w:proofErr w:type="spellEnd"/>
      <w:r w:rsidR="00233D0E" w:rsidRPr="00A01FBB">
        <w:rPr>
          <w:rFonts w:asciiTheme="minorHAnsi" w:hAnsiTheme="minorHAnsi"/>
          <w:i/>
          <w:szCs w:val="24"/>
          <w:lang w:val="bs-Latn-BA"/>
        </w:rPr>
        <w:t xml:space="preserve"> na stranu valutu</w:t>
      </w:r>
      <w:r w:rsidR="00FB6B43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</w:t>
      </w:r>
      <w:r w:rsidRPr="00A01FBB">
        <w:rPr>
          <w:rFonts w:asciiTheme="minorHAnsi" w:hAnsiTheme="minorHAnsi"/>
          <w:b/>
          <w:i/>
          <w:szCs w:val="24"/>
          <w:lang w:val="bs-Latn-BA"/>
        </w:rPr>
        <w:t>isplaćuje se u dinarima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. </w:t>
      </w:r>
    </w:p>
    <w:p w14:paraId="54AB0B3C" w14:textId="313FEC24" w:rsidR="00271480" w:rsidRPr="00A01FBB" w:rsidRDefault="00271480" w:rsidP="00271480">
      <w:pPr>
        <w:pStyle w:val="ListParagraph"/>
        <w:numPr>
          <w:ilvl w:val="0"/>
          <w:numId w:val="29"/>
        </w:numPr>
        <w:ind w:left="294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Zatezna kamata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obračunava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se za kalendarski broj dana perioda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docnje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izmirivanju obaveza u odnosu na kalendarski broj dana u godini (365 odnosno 366 dana), primjenom prostog interesnog računa od sto i dekurzivnog načina obračuna, bez pripisa obračunat</w:t>
      </w:r>
      <w:r w:rsidR="008D11AD" w:rsidRPr="00A01FBB">
        <w:rPr>
          <w:rFonts w:asciiTheme="minorHAnsi" w:hAnsiTheme="minorHAnsi"/>
          <w:i/>
          <w:szCs w:val="24"/>
          <w:lang w:val="bs-Latn-BA"/>
        </w:rPr>
        <w:t>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zatezne kamate glavnici istekom obračunskog perioda</w:t>
      </w:r>
      <w:r w:rsidR="008D11AD" w:rsidRPr="00A01FBB">
        <w:rPr>
          <w:rFonts w:asciiTheme="minorHAnsi" w:hAnsiTheme="minorHAnsi"/>
          <w:i/>
          <w:szCs w:val="24"/>
          <w:lang w:val="bs-Latn-BA"/>
        </w:rPr>
        <w:t>, a prema propisanoj formuli. S</w:t>
      </w:r>
      <w:r w:rsidRPr="00A01FBB">
        <w:rPr>
          <w:rFonts w:asciiTheme="minorHAnsi" w:hAnsiTheme="minorHAnsi"/>
          <w:i/>
          <w:szCs w:val="24"/>
          <w:lang w:val="bs-Latn-BA"/>
        </w:rPr>
        <w:t>tope zatezne kamate objavljuje Narodna banka</w:t>
      </w:r>
      <w:r w:rsidR="00BC3CE4" w:rsidRPr="00A01FBB">
        <w:rPr>
          <w:rStyle w:val="FootnoteReference"/>
          <w:rFonts w:asciiTheme="minorHAnsi" w:hAnsiTheme="minorHAnsi"/>
          <w:i/>
          <w:szCs w:val="24"/>
          <w:lang w:val="bs-Latn-BA"/>
        </w:rPr>
        <w:footnoteReference w:id="1"/>
      </w:r>
      <w:r w:rsidRPr="00A01FBB">
        <w:rPr>
          <w:rFonts w:asciiTheme="minorHAnsi" w:hAnsiTheme="minorHAnsi"/>
          <w:i/>
          <w:szCs w:val="24"/>
          <w:lang w:val="bs-Latn-BA"/>
        </w:rPr>
        <w:t xml:space="preserve"> Srbije na svojoj internet prezentaciji i primjenjuju se od narednog dana od dana objavljivanja.</w:t>
      </w:r>
    </w:p>
    <w:p w14:paraId="730F6A26" w14:textId="77777777" w:rsidR="00CE3320" w:rsidRPr="00A01FBB" w:rsidRDefault="00CE3320" w:rsidP="00CE3320">
      <w:pPr>
        <w:pStyle w:val="ListParagraph"/>
        <w:rPr>
          <w:rFonts w:asciiTheme="minorHAnsi" w:hAnsiTheme="minorHAnsi"/>
          <w:i/>
          <w:szCs w:val="24"/>
          <w:lang w:val="bs-Latn-BA"/>
        </w:rPr>
      </w:pPr>
    </w:p>
    <w:p w14:paraId="68BF84D9" w14:textId="2AAD0FAA" w:rsidR="00F911C9" w:rsidRPr="00A01FBB" w:rsidRDefault="00810BFF" w:rsidP="00CE3320">
      <w:pPr>
        <w:pStyle w:val="ListParagraph"/>
        <w:ind w:left="0"/>
        <w:jc w:val="left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D</w:t>
      </w:r>
      <w:r w:rsidR="003D7CF1" w:rsidRPr="00A01FBB">
        <w:rPr>
          <w:rFonts w:asciiTheme="minorHAnsi" w:hAnsiTheme="minorHAnsi"/>
          <w:i/>
          <w:szCs w:val="24"/>
          <w:lang w:val="bs-Latn-BA"/>
        </w:rPr>
        <w:t>anom stupanja na snagu tog zakona prestaje da važi Zakon o visini stope zatezne kamate (</w:t>
      </w:r>
      <w:r w:rsidR="00156B9C" w:rsidRPr="00A01FBB">
        <w:rPr>
          <w:rFonts w:asciiTheme="minorHAnsi" w:hAnsiTheme="minorHAnsi"/>
          <w:i/>
          <w:szCs w:val="24"/>
          <w:lang w:val="bs-Latn-BA"/>
        </w:rPr>
        <w:t>„</w:t>
      </w:r>
      <w:r w:rsidR="003D7CF1" w:rsidRPr="00A01FBB">
        <w:rPr>
          <w:rFonts w:asciiTheme="minorHAnsi" w:hAnsiTheme="minorHAnsi"/>
          <w:i/>
          <w:szCs w:val="24"/>
          <w:lang w:val="bs-Latn-BA"/>
        </w:rPr>
        <w:t>Službeni list SRJ</w:t>
      </w:r>
      <w:r w:rsidR="00156B9C" w:rsidRPr="00A01FBB">
        <w:rPr>
          <w:rFonts w:asciiTheme="minorHAnsi" w:hAnsiTheme="minorHAnsi"/>
          <w:i/>
          <w:szCs w:val="24"/>
          <w:lang w:val="bs-Latn-BA"/>
        </w:rPr>
        <w:t>“,</w:t>
      </w:r>
      <w:r w:rsidR="003D7CF1" w:rsidRPr="00A01FBB">
        <w:rPr>
          <w:rFonts w:asciiTheme="minorHAnsi" w:hAnsiTheme="minorHAnsi"/>
          <w:i/>
          <w:szCs w:val="24"/>
          <w:lang w:val="bs-Latn-BA"/>
        </w:rPr>
        <w:t xml:space="preserve"> broj 9/01 i 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156B9C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3D7CF1" w:rsidRPr="00A01FBB">
        <w:rPr>
          <w:rFonts w:asciiTheme="minorHAnsi" w:hAnsiTheme="minorHAnsi"/>
          <w:i/>
          <w:szCs w:val="24"/>
          <w:lang w:val="bs-Latn-BA"/>
        </w:rPr>
        <w:t>31/11 i 73/12-US)</w:t>
      </w:r>
      <w:r w:rsidR="0040634D" w:rsidRPr="00A01FBB">
        <w:rPr>
          <w:rFonts w:asciiTheme="minorHAnsi" w:hAnsiTheme="minorHAnsi"/>
          <w:i/>
          <w:szCs w:val="24"/>
          <w:lang w:val="bs-Latn-BA"/>
        </w:rPr>
        <w:t xml:space="preserve">. </w:t>
      </w:r>
    </w:p>
    <w:p w14:paraId="165871EB" w14:textId="77777777" w:rsidR="00F911C9" w:rsidRPr="00A01FBB" w:rsidRDefault="00F911C9" w:rsidP="005765CE">
      <w:pPr>
        <w:ind w:left="426"/>
        <w:rPr>
          <w:rFonts w:asciiTheme="minorHAnsi" w:hAnsiTheme="minorHAnsi"/>
          <w:i/>
          <w:szCs w:val="24"/>
          <w:lang w:val="bs-Latn-BA"/>
        </w:rPr>
      </w:pPr>
    </w:p>
    <w:p w14:paraId="598FDD83" w14:textId="77777777" w:rsidR="00F911C9" w:rsidRPr="00A01FBB" w:rsidRDefault="00F911C9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Problematika stope zatezne kamate na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 najbolje se može sagledati iz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istorijata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Zakona o visini stope zatezne kamate u Republici Srbiji:</w:t>
      </w:r>
    </w:p>
    <w:p w14:paraId="7F31D1FD" w14:textId="77777777" w:rsidR="00F911C9" w:rsidRPr="00A01FBB" w:rsidRDefault="00F911C9" w:rsidP="00DB6646">
      <w:pPr>
        <w:rPr>
          <w:rFonts w:asciiTheme="minorHAnsi" w:hAnsiTheme="minorHAnsi"/>
          <w:i/>
          <w:szCs w:val="24"/>
          <w:lang w:val="bs-Latn-BA"/>
        </w:rPr>
      </w:pPr>
    </w:p>
    <w:p w14:paraId="3551CA3A" w14:textId="444E4B5A" w:rsidR="00987FF6" w:rsidRPr="00A01FBB" w:rsidRDefault="00F911C9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visini stope zatezne kamate</w:t>
      </w:r>
      <w:r w:rsidR="00580FFA"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156B9C" w:rsidRPr="00A01FBB">
        <w:rPr>
          <w:rFonts w:asciiTheme="minorHAnsi" w:hAnsiTheme="minorHAnsi"/>
          <w:i/>
          <w:szCs w:val="24"/>
          <w:lang w:val="bs-Latn-BA"/>
        </w:rPr>
        <w:t>“Službeni list SRJ”, broj</w:t>
      </w:r>
      <w:r w:rsidR="00580FFA" w:rsidRPr="00A01FBB">
        <w:rPr>
          <w:rFonts w:asciiTheme="minorHAnsi" w:hAnsiTheme="minorHAnsi"/>
          <w:i/>
          <w:szCs w:val="24"/>
          <w:lang w:val="bs-Latn-BA"/>
        </w:rPr>
        <w:t xml:space="preserve"> 32/93, 24/94 i 28/96) propisivao je da se na </w:t>
      </w:r>
      <w:proofErr w:type="spellStart"/>
      <w:r w:rsidR="00580FFA" w:rsidRPr="00A01FBB">
        <w:rPr>
          <w:rFonts w:asciiTheme="minorHAnsi" w:hAnsiTheme="minorHAnsi"/>
          <w:i/>
          <w:szCs w:val="24"/>
          <w:lang w:val="bs-Latn-BA"/>
        </w:rPr>
        <w:t>potraživanje</w:t>
      </w:r>
      <w:proofErr w:type="spellEnd"/>
      <w:r w:rsidR="00580FFA" w:rsidRPr="00A01FBB">
        <w:rPr>
          <w:rFonts w:asciiTheme="minorHAnsi" w:hAnsiTheme="minorHAnsi"/>
          <w:i/>
          <w:szCs w:val="24"/>
          <w:lang w:val="bs-Latn-BA"/>
        </w:rPr>
        <w:t xml:space="preserve"> između domaćih i stranih fizičkih i pravnih lica koja glase na plaćanje u stranoj valuti zatezna kamata plaća po fiksnoj stopi od </w:t>
      </w:r>
      <w:r w:rsidR="00580FFA" w:rsidRPr="00A01FBB">
        <w:rPr>
          <w:rFonts w:asciiTheme="minorHAnsi" w:hAnsiTheme="minorHAnsi"/>
          <w:b/>
          <w:i/>
          <w:szCs w:val="24"/>
          <w:lang w:val="bs-Latn-BA"/>
        </w:rPr>
        <w:t>6%</w:t>
      </w:r>
      <w:r w:rsidR="00580FFA" w:rsidRPr="00A01FBB">
        <w:rPr>
          <w:rFonts w:asciiTheme="minorHAnsi" w:hAnsiTheme="minorHAnsi"/>
          <w:i/>
          <w:szCs w:val="24"/>
          <w:lang w:val="bs-Latn-BA"/>
        </w:rPr>
        <w:t xml:space="preserve"> godišnje.</w:t>
      </w:r>
    </w:p>
    <w:p w14:paraId="1DC7DB87" w14:textId="77777777" w:rsidR="00987FF6" w:rsidRPr="00A01FBB" w:rsidRDefault="00987FF6" w:rsidP="00DB6646">
      <w:pPr>
        <w:rPr>
          <w:rFonts w:asciiTheme="minorHAnsi" w:hAnsiTheme="minorHAnsi"/>
          <w:i/>
          <w:szCs w:val="24"/>
          <w:lang w:val="bs-Latn-BA"/>
        </w:rPr>
      </w:pPr>
    </w:p>
    <w:p w14:paraId="173D9653" w14:textId="5E629BE7" w:rsidR="00F911C9" w:rsidRPr="00A01FBB" w:rsidRDefault="00987FF6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Zakon o visini stope zatezne kamate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156B9C" w:rsidRPr="00A01FBB">
        <w:rPr>
          <w:rFonts w:asciiTheme="minorHAnsi" w:hAnsiTheme="minorHAnsi"/>
          <w:i/>
          <w:szCs w:val="24"/>
          <w:lang w:val="bs-Latn-BA"/>
        </w:rPr>
        <w:t>“Službeni list SRJ”, broj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9/01 i 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557B9F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31/11 i 73/12-US) propis</w:t>
      </w:r>
      <w:r w:rsidR="00557B9F" w:rsidRPr="00A01FBB">
        <w:rPr>
          <w:rFonts w:asciiTheme="minorHAnsi" w:hAnsiTheme="minorHAnsi"/>
          <w:i/>
          <w:szCs w:val="24"/>
          <w:lang w:val="bs-Latn-BA"/>
        </w:rPr>
        <w:t xml:space="preserve">ivao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je da se stopa zatezne kamate sastoji od: mjesečne stope rasta potrošačkih cijena i fiksne stope od </w:t>
      </w:r>
      <w:r w:rsidRPr="00A01FBB">
        <w:rPr>
          <w:rFonts w:asciiTheme="minorHAnsi" w:hAnsiTheme="minorHAnsi"/>
          <w:b/>
          <w:i/>
          <w:szCs w:val="24"/>
          <w:lang w:val="bs-Latn-BA"/>
        </w:rPr>
        <w:t>0,5%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mjesečno (uz poseban način utvrđivanja kad je stopa rasta </w:t>
      </w:r>
      <w:r w:rsidR="008361F9" w:rsidRPr="00A01FBB">
        <w:rPr>
          <w:rFonts w:asciiTheme="minorHAnsi" w:hAnsiTheme="minorHAnsi"/>
          <w:i/>
          <w:szCs w:val="24"/>
          <w:lang w:val="bs-Latn-BA"/>
        </w:rPr>
        <w:t>potrošačkih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cijena jednaka nuli ili je negativna</w:t>
      </w:r>
      <w:r w:rsidR="00557B9F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odnosno kad je stopa rasta potrošačkih cijena za 10 procentnih poena ili više veća od referentne kamatne stope Narodne banke Srbije). Međutim, taj zakon </w:t>
      </w:r>
      <w:r w:rsidRPr="00A01FBB">
        <w:rPr>
          <w:rFonts w:asciiTheme="minorHAnsi" w:hAnsiTheme="minorHAnsi"/>
          <w:b/>
          <w:i/>
          <w:szCs w:val="24"/>
          <w:lang w:val="bs-Latn-BA"/>
        </w:rPr>
        <w:t>ne sadrži normu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kojom bi bila definisana stopa zatezne kamate na </w:t>
      </w:r>
      <w:r w:rsidR="008361F9" w:rsidRPr="00A01FBB">
        <w:rPr>
          <w:rFonts w:asciiTheme="minorHAnsi" w:hAnsiTheme="minorHAnsi"/>
          <w:i/>
          <w:szCs w:val="24"/>
          <w:lang w:val="bs-Latn-BA"/>
        </w:rPr>
        <w:t>dugovanja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 stranoj</w:t>
      </w:r>
      <w:r w:rsidR="005A268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valuti zbog čega nastaje problem i za vrijeme važenja tog zakona sudovi su zauzimali različite stavove</w:t>
      </w:r>
      <w:r w:rsidR="005A268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da bi otklonili tu </w:t>
      </w:r>
      <w:r w:rsidR="008361F9" w:rsidRPr="00A01FBB">
        <w:rPr>
          <w:rFonts w:asciiTheme="minorHAnsi" w:hAnsiTheme="minorHAnsi"/>
          <w:i/>
          <w:szCs w:val="24"/>
          <w:lang w:val="bs-Latn-BA"/>
        </w:rPr>
        <w:t>pravnu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nesigurnost:</w:t>
      </w:r>
    </w:p>
    <w:p w14:paraId="30BC9E2F" w14:textId="77777777" w:rsidR="00382DB0" w:rsidRPr="00A01FBB" w:rsidRDefault="00382DB0" w:rsidP="00DB6646">
      <w:pPr>
        <w:rPr>
          <w:rFonts w:asciiTheme="minorHAnsi" w:hAnsiTheme="minorHAnsi"/>
          <w:i/>
          <w:szCs w:val="24"/>
          <w:lang w:val="bs-Latn-BA"/>
        </w:rPr>
      </w:pPr>
    </w:p>
    <w:p w14:paraId="4F0D351C" w14:textId="2E1771A6" w:rsidR="0008380E" w:rsidRPr="00A01FBB" w:rsidRDefault="0008380E" w:rsidP="00DE7EFA">
      <w:pPr>
        <w:pStyle w:val="ListParagraph"/>
        <w:numPr>
          <w:ilvl w:val="0"/>
          <w:numId w:val="31"/>
        </w:numPr>
        <w:spacing w:after="240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 xml:space="preserve">Viši trgovinski sud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je na sjednici </w:t>
      </w:r>
      <w:r w:rsidR="00CC3669" w:rsidRPr="00A01FBB">
        <w:rPr>
          <w:rFonts w:asciiTheme="minorHAnsi" w:hAnsiTheme="minorHAnsi"/>
          <w:i/>
          <w:szCs w:val="24"/>
          <w:lang w:val="bs-Latn-BA"/>
        </w:rPr>
        <w:t xml:space="preserve">Odjeljenja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za privredne sporove </w:t>
      </w:r>
      <w:r w:rsidR="00CC3669" w:rsidRPr="00A01FBB">
        <w:rPr>
          <w:rFonts w:asciiTheme="minorHAnsi" w:hAnsiTheme="minorHAnsi"/>
          <w:i/>
          <w:szCs w:val="24"/>
          <w:lang w:val="bs-Latn-BA"/>
        </w:rPr>
        <w:t xml:space="preserve">od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27.09.2004. godine zauzeo stav da se za period od 02.03.2001. godine </w:t>
      </w:r>
      <w:r w:rsidR="008361F9" w:rsidRPr="00A01FBB">
        <w:rPr>
          <w:rFonts w:asciiTheme="minorHAnsi" w:hAnsiTheme="minorHAnsi"/>
          <w:i/>
          <w:szCs w:val="24"/>
          <w:lang w:val="bs-Latn-BA"/>
        </w:rPr>
        <w:t>primjenjuje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stopa zatezne kamate u visini </w:t>
      </w:r>
      <w:r w:rsidRPr="00A01FBB">
        <w:rPr>
          <w:rFonts w:asciiTheme="minorHAnsi" w:hAnsiTheme="minorHAnsi"/>
          <w:b/>
          <w:i/>
          <w:szCs w:val="24"/>
          <w:lang w:val="bs-Latn-BA"/>
        </w:rPr>
        <w:t>domicilne kamate zemlje porijekla valute</w:t>
      </w:r>
      <w:r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48BB4A50" w14:textId="1272F206" w:rsidR="008361F9" w:rsidRPr="00A01FBB" w:rsidRDefault="008361F9" w:rsidP="00DE7EFA">
      <w:pPr>
        <w:pStyle w:val="ListParagraph"/>
        <w:numPr>
          <w:ilvl w:val="0"/>
          <w:numId w:val="31"/>
        </w:numPr>
        <w:spacing w:after="240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Nakon što </w:t>
      </w:r>
      <w:r w:rsidR="00EA0E18" w:rsidRPr="00A01FBB">
        <w:rPr>
          <w:rFonts w:asciiTheme="minorHAnsi" w:hAnsiTheme="minorHAnsi"/>
          <w:i/>
          <w:szCs w:val="24"/>
          <w:lang w:val="bs-Latn-BA"/>
        </w:rPr>
        <w:t xml:space="preserve">je nešto kasnije </w:t>
      </w:r>
      <w:r w:rsidR="00EA0E18" w:rsidRPr="00A01FBB">
        <w:rPr>
          <w:rFonts w:asciiTheme="minorHAnsi" w:hAnsiTheme="minorHAnsi"/>
          <w:b/>
          <w:i/>
          <w:szCs w:val="24"/>
          <w:lang w:val="bs-Latn-BA"/>
        </w:rPr>
        <w:t>uveden euro</w:t>
      </w:r>
      <w:r w:rsidR="00CC3669" w:rsidRPr="00A01FBB">
        <w:rPr>
          <w:rFonts w:asciiTheme="minorHAnsi" w:hAnsiTheme="minorHAnsi"/>
          <w:i/>
          <w:szCs w:val="24"/>
          <w:lang w:val="bs-Latn-BA"/>
        </w:rPr>
        <w:t>,</w:t>
      </w:r>
      <w:r w:rsidR="00EA0E18" w:rsidRPr="00A01FBB">
        <w:rPr>
          <w:rFonts w:asciiTheme="minorHAnsi" w:hAnsiTheme="minorHAnsi"/>
          <w:i/>
          <w:szCs w:val="24"/>
          <w:lang w:val="bs-Latn-BA"/>
        </w:rPr>
        <w:t xml:space="preserve"> taj sud je potvrdio navedeni stav</w:t>
      </w:r>
      <w:r w:rsidR="00CC3669" w:rsidRPr="00A01FBB">
        <w:rPr>
          <w:rFonts w:asciiTheme="minorHAnsi" w:hAnsiTheme="minorHAnsi"/>
          <w:i/>
          <w:szCs w:val="24"/>
          <w:lang w:val="bs-Latn-BA"/>
        </w:rPr>
        <w:t>,</w:t>
      </w:r>
      <w:r w:rsidR="00EA0E18" w:rsidRPr="00A01FBB">
        <w:rPr>
          <w:rFonts w:asciiTheme="minorHAnsi" w:hAnsiTheme="minorHAnsi"/>
          <w:i/>
          <w:szCs w:val="24"/>
          <w:lang w:val="bs-Latn-BA"/>
        </w:rPr>
        <w:t xml:space="preserve"> s tim što se na </w:t>
      </w:r>
      <w:proofErr w:type="spellStart"/>
      <w:r w:rsidR="00EA0E18" w:rsidRPr="00A01FBB">
        <w:rPr>
          <w:rFonts w:asciiTheme="minorHAnsi" w:hAnsiTheme="minorHAnsi"/>
          <w:i/>
          <w:szCs w:val="24"/>
          <w:lang w:val="bs-Latn-BA"/>
        </w:rPr>
        <w:t>potraživanje</w:t>
      </w:r>
      <w:proofErr w:type="spellEnd"/>
      <w:r w:rsidR="00EA0E18" w:rsidRPr="00A01FBB">
        <w:rPr>
          <w:rFonts w:asciiTheme="minorHAnsi" w:hAnsiTheme="minorHAnsi"/>
          <w:i/>
          <w:szCs w:val="24"/>
          <w:lang w:val="bs-Latn-BA"/>
        </w:rPr>
        <w:t xml:space="preserve"> između domaćih i stranih fizičkih i pravnih lica koja glase na plaćanje eurima od 01.01.2002. godine (s obzirom da ne postoji zemlja valute) dosuđuje kamata po stopi koju određuje Evropska centralna banka (u daljem tekstu: </w:t>
      </w:r>
      <w:proofErr w:type="spellStart"/>
      <w:r w:rsidR="00EA0E18" w:rsidRPr="00A01FBB">
        <w:rPr>
          <w:rFonts w:asciiTheme="minorHAnsi" w:hAnsiTheme="minorHAnsi"/>
          <w:i/>
          <w:szCs w:val="24"/>
          <w:lang w:val="bs-Latn-BA"/>
        </w:rPr>
        <w:t>ECB</w:t>
      </w:r>
      <w:proofErr w:type="spellEnd"/>
      <w:r w:rsidR="00EA0E18" w:rsidRPr="00A01FBB">
        <w:rPr>
          <w:rFonts w:asciiTheme="minorHAnsi" w:hAnsiTheme="minorHAnsi"/>
          <w:i/>
          <w:szCs w:val="24"/>
          <w:lang w:val="bs-Latn-BA"/>
        </w:rPr>
        <w:t>)</w:t>
      </w:r>
      <w:r w:rsidR="00CC3669" w:rsidRPr="00A01FBB">
        <w:rPr>
          <w:rFonts w:asciiTheme="minorHAnsi" w:hAnsiTheme="minorHAnsi"/>
          <w:i/>
          <w:szCs w:val="24"/>
          <w:lang w:val="bs-Latn-BA"/>
        </w:rPr>
        <w:t>,</w:t>
      </w:r>
      <w:r w:rsidR="00EA0E18" w:rsidRPr="00A01FBB">
        <w:rPr>
          <w:rFonts w:asciiTheme="minorHAnsi" w:hAnsiTheme="minorHAnsi"/>
          <w:i/>
          <w:szCs w:val="24"/>
          <w:lang w:val="bs-Latn-BA"/>
        </w:rPr>
        <w:t xml:space="preserve"> te se konačno suska praksa ustalila</w:t>
      </w:r>
      <w:r w:rsidR="009F6B83" w:rsidRPr="00A01FBB">
        <w:rPr>
          <w:rFonts w:asciiTheme="minorHAnsi" w:hAnsiTheme="minorHAnsi"/>
          <w:i/>
          <w:szCs w:val="24"/>
          <w:lang w:val="bs-Latn-BA"/>
        </w:rPr>
        <w:t xml:space="preserve"> jer je taj stav Višeg trgovinskog suda prihvaćen i od strane Vrhovnog suda Srbije (presuda P-Rev-228/06 od 29.11.2006. godine).</w:t>
      </w:r>
    </w:p>
    <w:p w14:paraId="541EC26B" w14:textId="02CA34DE" w:rsidR="009F6B83" w:rsidRPr="00A01FBB" w:rsidRDefault="00382DB0" w:rsidP="00DE7EFA">
      <w:pPr>
        <w:pStyle w:val="ListParagraph"/>
        <w:numPr>
          <w:ilvl w:val="0"/>
          <w:numId w:val="31"/>
        </w:numPr>
        <w:spacing w:after="240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Dakle</w:t>
      </w:r>
      <w:r w:rsidR="00B54CC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="009F6B83" w:rsidRPr="00A01FBB">
        <w:rPr>
          <w:rFonts w:asciiTheme="minorHAnsi" w:hAnsiTheme="minorHAnsi"/>
          <w:i/>
          <w:szCs w:val="24"/>
          <w:lang w:val="bs-Latn-BA"/>
        </w:rPr>
        <w:t>opšti</w:t>
      </w:r>
      <w:proofErr w:type="spellEnd"/>
      <w:r w:rsidR="009F6B83" w:rsidRPr="00A01FBB">
        <w:rPr>
          <w:rFonts w:asciiTheme="minorHAnsi" w:hAnsiTheme="minorHAnsi"/>
          <w:i/>
          <w:szCs w:val="24"/>
          <w:lang w:val="bs-Latn-BA"/>
        </w:rPr>
        <w:t xml:space="preserve"> stav u sudskoj praksi je da se u slučaju </w:t>
      </w:r>
      <w:proofErr w:type="spellStart"/>
      <w:r w:rsidR="009F6B83" w:rsidRPr="00A01FBB">
        <w:rPr>
          <w:rFonts w:asciiTheme="minorHAnsi" w:hAnsiTheme="minorHAnsi"/>
          <w:i/>
          <w:szCs w:val="24"/>
          <w:lang w:val="bs-Latn-BA"/>
        </w:rPr>
        <w:t>docnje</w:t>
      </w:r>
      <w:proofErr w:type="spellEnd"/>
      <w:r w:rsidR="009F6B83" w:rsidRPr="00A01FBB">
        <w:rPr>
          <w:rFonts w:asciiTheme="minorHAnsi" w:hAnsiTheme="minorHAnsi"/>
          <w:i/>
          <w:szCs w:val="24"/>
          <w:lang w:val="bs-Latn-BA"/>
        </w:rPr>
        <w:t xml:space="preserve"> na </w:t>
      </w:r>
      <w:proofErr w:type="spellStart"/>
      <w:r w:rsidR="009F6B83" w:rsidRPr="00A01FBB">
        <w:rPr>
          <w:rFonts w:asciiTheme="minorHAnsi" w:hAnsiTheme="minorHAnsi"/>
          <w:i/>
          <w:szCs w:val="24"/>
          <w:lang w:val="bs-Latn-BA"/>
        </w:rPr>
        <w:t>potraživanjima</w:t>
      </w:r>
      <w:proofErr w:type="spellEnd"/>
      <w:r w:rsidR="009F6B83" w:rsidRPr="00A01FBB">
        <w:rPr>
          <w:rFonts w:asciiTheme="minorHAnsi" w:hAnsiTheme="minorHAnsi"/>
          <w:i/>
          <w:szCs w:val="24"/>
          <w:lang w:val="bs-Latn-BA"/>
        </w:rPr>
        <w:t xml:space="preserve"> u stranoj valuti plaća zatezna kamata koju propisuje i naplaćuje Centralna banka domicilne države iz koje potiče ista valuta. Kako </w:t>
      </w:r>
      <w:r w:rsidR="009F6B83" w:rsidRPr="00A01FBB">
        <w:rPr>
          <w:rFonts w:asciiTheme="minorHAnsi" w:hAnsiTheme="minorHAnsi"/>
          <w:b/>
          <w:i/>
          <w:szCs w:val="24"/>
          <w:lang w:val="bs-Latn-BA"/>
        </w:rPr>
        <w:t>ne postoji domicilna država u kojoj je valuta euro</w:t>
      </w:r>
      <w:r w:rsidR="00942605" w:rsidRPr="00A01FBB">
        <w:rPr>
          <w:rFonts w:asciiTheme="minorHAnsi" w:hAnsiTheme="minorHAnsi"/>
          <w:i/>
          <w:szCs w:val="24"/>
          <w:lang w:val="bs-Latn-BA"/>
        </w:rPr>
        <w:t>,</w:t>
      </w:r>
      <w:r w:rsidR="009F6B83" w:rsidRPr="00A01FBB">
        <w:rPr>
          <w:rFonts w:asciiTheme="minorHAnsi" w:hAnsiTheme="minorHAnsi"/>
          <w:i/>
          <w:szCs w:val="24"/>
          <w:lang w:val="bs-Latn-BA"/>
        </w:rPr>
        <w:t xml:space="preserve"> u slučaju </w:t>
      </w:r>
      <w:proofErr w:type="spellStart"/>
      <w:r w:rsidR="009F6B83" w:rsidRPr="00A01FBB">
        <w:rPr>
          <w:rFonts w:asciiTheme="minorHAnsi" w:hAnsiTheme="minorHAnsi"/>
          <w:i/>
          <w:szCs w:val="24"/>
          <w:lang w:val="bs-Latn-BA"/>
        </w:rPr>
        <w:t>docnje</w:t>
      </w:r>
      <w:proofErr w:type="spellEnd"/>
      <w:r w:rsidR="009F6B83" w:rsidRPr="00A01FBB">
        <w:rPr>
          <w:rFonts w:asciiTheme="minorHAnsi" w:hAnsiTheme="minorHAnsi"/>
          <w:i/>
          <w:szCs w:val="24"/>
          <w:lang w:val="bs-Latn-BA"/>
        </w:rPr>
        <w:t xml:space="preserve"> u izmirenju </w:t>
      </w:r>
      <w:proofErr w:type="spellStart"/>
      <w:r w:rsidR="009F6B83"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="009F6B83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izraženim u toj valuti plaća zatezna kamata prema stopi koju određuje </w:t>
      </w:r>
      <w:proofErr w:type="spellStart"/>
      <w:r w:rsidR="00F744E6" w:rsidRPr="00A01FBB">
        <w:rPr>
          <w:rFonts w:asciiTheme="minorHAnsi" w:hAnsiTheme="minorHAnsi"/>
          <w:i/>
          <w:szCs w:val="24"/>
          <w:lang w:val="bs-Latn-BA"/>
        </w:rPr>
        <w:t>ECB</w:t>
      </w:r>
      <w:proofErr w:type="spellEnd"/>
      <w:r w:rsidR="00F744E6" w:rsidRPr="00A01FBB">
        <w:rPr>
          <w:rFonts w:asciiTheme="minorHAnsi" w:hAnsiTheme="minorHAnsi"/>
          <w:i/>
          <w:szCs w:val="24"/>
          <w:lang w:val="bs-Latn-BA"/>
        </w:rPr>
        <w:t>;</w:t>
      </w:r>
    </w:p>
    <w:p w14:paraId="3B15572B" w14:textId="77777777" w:rsidR="00382DB0" w:rsidRPr="00A01FBB" w:rsidRDefault="00382DB0" w:rsidP="00DE7EFA">
      <w:pPr>
        <w:pStyle w:val="ListParagraph"/>
        <w:numPr>
          <w:ilvl w:val="0"/>
          <w:numId w:val="31"/>
        </w:numPr>
        <w:spacing w:after="240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Ovi </w:t>
      </w:r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stavovi su široko prihvaćeni pa bi promjena ustaljene prakse o popunjavanju te praznine vodila u ugrožavanje principa pravne sigurnosti. </w:t>
      </w:r>
    </w:p>
    <w:p w14:paraId="3CBDCD5C" w14:textId="14E82794" w:rsidR="00F744E6" w:rsidRPr="00A01FBB" w:rsidRDefault="00F744E6" w:rsidP="00DE7EFA">
      <w:pPr>
        <w:pStyle w:val="ListParagraph"/>
        <w:numPr>
          <w:ilvl w:val="0"/>
          <w:numId w:val="31"/>
        </w:numPr>
        <w:spacing w:after="240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Međutim u doktrini je zauzeto drugačije mišljenje</w:t>
      </w:r>
      <w:r w:rsidR="0094260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da bi trebalo tražiti dosuđivanje zatezne kamate po referentnoj kamatnoj stopi koju propisuje Centralna banka u državi valute plus </w:t>
      </w:r>
      <w:r w:rsidRPr="00A01FBB">
        <w:rPr>
          <w:rFonts w:asciiTheme="minorHAnsi" w:hAnsiTheme="minorHAnsi"/>
          <w:b/>
          <w:i/>
          <w:szCs w:val="24"/>
          <w:lang w:val="bs-Latn-BA"/>
        </w:rPr>
        <w:t>6%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godišnje</w:t>
      </w:r>
      <w:r w:rsidR="00891809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iz prostog razloga što je stopa koja je prihvaćena u sudskoj praksi isuviše niska i povjerilac nije u potpunosti obeštećen u skladu sa prirodom i svrhom zatezne kamate, odnosno sama stopa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ECB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za euro ili Centralne banke zemlje druge valute je bila isuviše niska;</w:t>
      </w:r>
    </w:p>
    <w:p w14:paraId="587C19DD" w14:textId="77777777" w:rsidR="00FA1689" w:rsidRPr="00A01FBB" w:rsidRDefault="00FA1689" w:rsidP="00DE7EFA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</w:p>
    <w:p w14:paraId="2BF90C27" w14:textId="52045A58" w:rsidR="00F744E6" w:rsidRPr="00A01FBB" w:rsidRDefault="00FA1689" w:rsidP="00FA1689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N</w:t>
      </w:r>
      <w:r w:rsidR="00F744E6" w:rsidRPr="00A01FBB">
        <w:rPr>
          <w:rFonts w:asciiTheme="minorHAnsi" w:hAnsiTheme="minorHAnsi"/>
          <w:i/>
          <w:szCs w:val="24"/>
          <w:lang w:val="bs-Latn-BA"/>
        </w:rPr>
        <w:t>apominje se da praksa Evropskog suda</w:t>
      </w:r>
      <w:r w:rsidR="001B5E6A" w:rsidRPr="00A01FBB">
        <w:rPr>
          <w:rStyle w:val="FootnoteReference"/>
          <w:rFonts w:asciiTheme="minorHAnsi" w:hAnsiTheme="minorHAnsi"/>
          <w:i/>
          <w:szCs w:val="24"/>
          <w:lang w:val="bs-Latn-BA"/>
        </w:rPr>
        <w:footnoteReference w:id="2"/>
      </w:r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 za ljudska prava (što nije predmet ovog teksta)</w:t>
      </w:r>
      <w:r w:rsidR="00E87E9B" w:rsidRPr="00A01FBB">
        <w:rPr>
          <w:rFonts w:asciiTheme="minorHAnsi" w:hAnsiTheme="minorHAnsi"/>
          <w:i/>
          <w:szCs w:val="24"/>
          <w:lang w:val="bs-Latn-BA"/>
        </w:rPr>
        <w:t>,</w:t>
      </w:r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 u slučaju kad </w:t>
      </w:r>
      <w:r w:rsidR="0073500D" w:rsidRPr="00A01FBB">
        <w:rPr>
          <w:rFonts w:asciiTheme="minorHAnsi" w:hAnsiTheme="minorHAnsi"/>
          <w:i/>
          <w:szCs w:val="24"/>
          <w:lang w:val="bs-Latn-BA"/>
        </w:rPr>
        <w:t>p</w:t>
      </w:r>
      <w:r w:rsidR="00F744E6" w:rsidRPr="00A01FBB">
        <w:rPr>
          <w:rFonts w:asciiTheme="minorHAnsi" w:hAnsiTheme="minorHAnsi"/>
          <w:i/>
          <w:szCs w:val="24"/>
          <w:lang w:val="bs-Latn-BA"/>
        </w:rPr>
        <w:t>rotekne rok u kom bi država trebal</w:t>
      </w:r>
      <w:r w:rsidR="00E87E9B" w:rsidRPr="00A01FBB">
        <w:rPr>
          <w:rFonts w:asciiTheme="minorHAnsi" w:hAnsiTheme="minorHAnsi"/>
          <w:i/>
          <w:szCs w:val="24"/>
          <w:lang w:val="bs-Latn-BA"/>
        </w:rPr>
        <w:t>a</w:t>
      </w:r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 da plati naknadu zbog povrede prava</w:t>
      </w:r>
      <w:r w:rsidR="00E87E9B" w:rsidRPr="00A01FBB">
        <w:rPr>
          <w:rFonts w:asciiTheme="minorHAnsi" w:hAnsiTheme="minorHAnsi"/>
          <w:i/>
          <w:szCs w:val="24"/>
          <w:lang w:val="bs-Latn-BA"/>
        </w:rPr>
        <w:t>,</w:t>
      </w:r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F744E6" w:rsidRPr="00A01FBB">
        <w:rPr>
          <w:rFonts w:asciiTheme="minorHAnsi" w:hAnsiTheme="minorHAnsi"/>
          <w:i/>
          <w:szCs w:val="24"/>
          <w:lang w:val="bs-Latn-BA"/>
        </w:rPr>
        <w:lastRenderedPageBreak/>
        <w:t xml:space="preserve">utvrđuje da će država platiti i zateznu kamatu po stopi koja je jednaka najnižoj kamatnoj stopi </w:t>
      </w:r>
      <w:proofErr w:type="spellStart"/>
      <w:r w:rsidR="00F744E6" w:rsidRPr="00A01FBB">
        <w:rPr>
          <w:rFonts w:asciiTheme="minorHAnsi" w:hAnsiTheme="minorHAnsi"/>
          <w:i/>
          <w:szCs w:val="24"/>
          <w:lang w:val="bs-Latn-BA"/>
        </w:rPr>
        <w:t>ECB</w:t>
      </w:r>
      <w:proofErr w:type="spellEnd"/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 uz dodatak od 3 procentna poena</w:t>
      </w:r>
      <w:r w:rsidR="00970C42" w:rsidRPr="00A01FBB">
        <w:rPr>
          <w:rFonts w:asciiTheme="minorHAnsi" w:hAnsiTheme="minorHAnsi"/>
          <w:i/>
          <w:szCs w:val="24"/>
          <w:lang w:val="bs-Latn-BA"/>
        </w:rPr>
        <w:t>,</w:t>
      </w:r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 što bi značilo da je sama stopa </w:t>
      </w:r>
      <w:proofErr w:type="spellStart"/>
      <w:r w:rsidR="00F744E6" w:rsidRPr="00A01FBB">
        <w:rPr>
          <w:rFonts w:asciiTheme="minorHAnsi" w:hAnsiTheme="minorHAnsi"/>
          <w:i/>
          <w:szCs w:val="24"/>
          <w:lang w:val="bs-Latn-BA"/>
        </w:rPr>
        <w:t>ECB</w:t>
      </w:r>
      <w:proofErr w:type="spellEnd"/>
      <w:r w:rsidR="00F744E6" w:rsidRPr="00A01FBB">
        <w:rPr>
          <w:rFonts w:asciiTheme="minorHAnsi" w:hAnsiTheme="minorHAnsi"/>
          <w:i/>
          <w:szCs w:val="24"/>
          <w:lang w:val="bs-Latn-BA"/>
        </w:rPr>
        <w:t xml:space="preserve"> bez dodatnih procentnih poena suviše niska da bi </w:t>
      </w:r>
      <w:proofErr w:type="spellStart"/>
      <w:r w:rsidR="00970C42" w:rsidRPr="00A01FBB">
        <w:rPr>
          <w:rFonts w:asciiTheme="minorHAnsi" w:hAnsiTheme="minorHAnsi"/>
          <w:i/>
          <w:szCs w:val="24"/>
          <w:lang w:val="bs-Latn-BA"/>
        </w:rPr>
        <w:t>naknadila</w:t>
      </w:r>
      <w:proofErr w:type="spellEnd"/>
      <w:r w:rsidR="00970C42" w:rsidRPr="00A01FBB">
        <w:rPr>
          <w:rFonts w:asciiTheme="minorHAnsi" w:hAnsiTheme="minorHAnsi"/>
          <w:i/>
          <w:szCs w:val="24"/>
          <w:lang w:val="bs-Latn-BA"/>
        </w:rPr>
        <w:t xml:space="preserve"> štetu.</w:t>
      </w:r>
    </w:p>
    <w:p w14:paraId="0C53F7FB" w14:textId="77777777" w:rsidR="00FA1689" w:rsidRPr="00A01FBB" w:rsidRDefault="00FA1689" w:rsidP="00FA1689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</w:p>
    <w:p w14:paraId="0C5D1A6C" w14:textId="60C9E486" w:rsidR="008B0CE5" w:rsidRPr="00A01FBB" w:rsidRDefault="008B0CE5" w:rsidP="00FA1689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 xml:space="preserve">Zakon o zateznoj kamati </w:t>
      </w:r>
      <w:r w:rsidRPr="00A01FBB">
        <w:rPr>
          <w:rFonts w:asciiTheme="minorHAnsi" w:hAnsiTheme="minorHAnsi"/>
          <w:i/>
          <w:szCs w:val="24"/>
          <w:lang w:val="bs-Latn-BA"/>
        </w:rPr>
        <w:t>(</w:t>
      </w:r>
      <w:r w:rsidR="004F0875" w:rsidRPr="00A01FBB">
        <w:rPr>
          <w:rFonts w:asciiTheme="minorHAnsi" w:hAnsiTheme="minorHAnsi"/>
          <w:i/>
          <w:szCs w:val="24"/>
          <w:lang w:val="bs-Latn-BA"/>
        </w:rPr>
        <w:t>“Službeni glasnik RS”, broj</w:t>
      </w:r>
      <w:r w:rsidR="00970C42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119/12)</w:t>
      </w:r>
      <w:r w:rsidR="00970C4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koji se primjenjuje od 25.12.2012. godine i koji je sada na snazi</w:t>
      </w:r>
      <w:r w:rsidR="00970C4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predviđa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stopu zatezne kamate na već navedeni način </w:t>
      </w:r>
      <w:r w:rsidR="0087109A" w:rsidRPr="00A01FBB">
        <w:rPr>
          <w:rFonts w:asciiTheme="minorHAnsi" w:hAnsiTheme="minorHAnsi"/>
          <w:i/>
          <w:szCs w:val="24"/>
          <w:lang w:val="bs-Latn-BA"/>
        </w:rPr>
        <w:t>(referentna stopa banke uvećana za 8 procentnih poena).</w:t>
      </w:r>
    </w:p>
    <w:p w14:paraId="6ACB6A96" w14:textId="17B526C2" w:rsidR="0087109A" w:rsidRPr="00A01FBB" w:rsidRDefault="0087109A" w:rsidP="00DB6646">
      <w:pPr>
        <w:rPr>
          <w:rFonts w:asciiTheme="minorHAnsi" w:hAnsiTheme="minorHAnsi"/>
          <w:i/>
          <w:szCs w:val="24"/>
          <w:lang w:val="bs-Latn-BA"/>
        </w:rPr>
      </w:pPr>
    </w:p>
    <w:p w14:paraId="1B9CA9C3" w14:textId="77777777" w:rsidR="002F19E4" w:rsidRPr="00A01FBB" w:rsidRDefault="002F19E4" w:rsidP="00DB6646">
      <w:pPr>
        <w:rPr>
          <w:rFonts w:asciiTheme="minorHAnsi" w:hAnsiTheme="minorHAnsi"/>
          <w:i/>
          <w:szCs w:val="24"/>
          <w:lang w:val="bs-Latn-BA"/>
        </w:rPr>
      </w:pPr>
    </w:p>
    <w:p w14:paraId="18C4F607" w14:textId="77777777" w:rsidR="0087109A" w:rsidRPr="00A01FBB" w:rsidRDefault="0087109A" w:rsidP="00DB6646">
      <w:pPr>
        <w:rPr>
          <w:rFonts w:asciiTheme="minorHAnsi" w:hAnsiTheme="minorHAnsi"/>
          <w:i/>
          <w:szCs w:val="24"/>
          <w:lang w:val="bs-Latn-BA"/>
        </w:rPr>
      </w:pPr>
    </w:p>
    <w:p w14:paraId="571F35FF" w14:textId="37F6A1E3" w:rsidR="002931D0" w:rsidRPr="00A01FBB" w:rsidRDefault="002931D0" w:rsidP="00ED4BFD">
      <w:pPr>
        <w:pStyle w:val="ListParagraph"/>
        <w:numPr>
          <w:ilvl w:val="2"/>
          <w:numId w:val="33"/>
        </w:numPr>
        <w:spacing w:after="160"/>
        <w:ind w:left="2127" w:hanging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Propisi Republike Hrvatske</w:t>
      </w:r>
    </w:p>
    <w:p w14:paraId="63674E1A" w14:textId="5CB3FB38" w:rsidR="0087109A" w:rsidRPr="00A01FBB" w:rsidRDefault="0087109A" w:rsidP="00DB6646">
      <w:pPr>
        <w:rPr>
          <w:rFonts w:asciiTheme="minorHAnsi" w:hAnsiTheme="minorHAnsi"/>
          <w:i/>
          <w:szCs w:val="24"/>
          <w:lang w:val="bs-Latn-BA"/>
        </w:rPr>
      </w:pPr>
    </w:p>
    <w:p w14:paraId="7FB96F47" w14:textId="77777777" w:rsidR="00212453" w:rsidRPr="00A01FBB" w:rsidRDefault="00212453" w:rsidP="00DB6646">
      <w:pPr>
        <w:rPr>
          <w:rFonts w:asciiTheme="minorHAnsi" w:hAnsiTheme="minorHAnsi"/>
          <w:i/>
          <w:szCs w:val="24"/>
          <w:lang w:val="bs-Latn-BA"/>
        </w:rPr>
      </w:pPr>
    </w:p>
    <w:p w14:paraId="0D2C2CD1" w14:textId="6602BFA9" w:rsidR="002A5F3C" w:rsidRPr="00A01FBB" w:rsidRDefault="0087109A" w:rsidP="000F66D9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 xml:space="preserve">Zakon o kamatama </w:t>
      </w:r>
      <w:r w:rsidRPr="00A01FBB">
        <w:rPr>
          <w:rFonts w:asciiTheme="minorHAnsi" w:hAnsiTheme="minorHAnsi"/>
          <w:i/>
          <w:szCs w:val="24"/>
          <w:lang w:val="bs-Latn-BA"/>
        </w:rPr>
        <w:t>(</w:t>
      </w:r>
      <w:r w:rsidR="00D23583" w:rsidRPr="00A01FBB">
        <w:rPr>
          <w:rFonts w:asciiTheme="minorHAnsi" w:hAnsiTheme="minorHAnsi"/>
          <w:i/>
          <w:szCs w:val="24"/>
          <w:lang w:val="bs-Latn-BA"/>
        </w:rPr>
        <w:t>“Narodne novine”, broj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94/04):</w:t>
      </w:r>
    </w:p>
    <w:p w14:paraId="72BFFA95" w14:textId="77777777" w:rsidR="000F66D9" w:rsidRPr="00A01FBB" w:rsidRDefault="000F66D9" w:rsidP="000F66D9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6723A90B" w14:textId="77777777" w:rsidR="00407752" w:rsidRPr="00A01FBB" w:rsidRDefault="000F66D9" w:rsidP="002B3E67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T</w:t>
      </w:r>
      <w:r w:rsidR="0087109A" w:rsidRPr="00A01FBB">
        <w:rPr>
          <w:rFonts w:asciiTheme="minorHAnsi" w:hAnsiTheme="minorHAnsi"/>
          <w:i/>
          <w:szCs w:val="24"/>
          <w:lang w:val="bs-Latn-BA"/>
        </w:rPr>
        <w:t xml:space="preserve">im zakonom uređuje se </w:t>
      </w:r>
      <w:proofErr w:type="spellStart"/>
      <w:r w:rsidR="0087109A" w:rsidRPr="00A01FBB">
        <w:rPr>
          <w:rFonts w:asciiTheme="minorHAnsi" w:hAnsiTheme="minorHAnsi"/>
          <w:i/>
          <w:szCs w:val="24"/>
          <w:lang w:val="bs-Latn-BA"/>
        </w:rPr>
        <w:t>obračunavanje</w:t>
      </w:r>
      <w:proofErr w:type="spellEnd"/>
      <w:r w:rsidR="0087109A" w:rsidRPr="00A01FBB">
        <w:rPr>
          <w:rFonts w:asciiTheme="minorHAnsi" w:hAnsiTheme="minorHAnsi"/>
          <w:i/>
          <w:szCs w:val="24"/>
          <w:lang w:val="bs-Latn-BA"/>
        </w:rPr>
        <w:t xml:space="preserve"> i plaćanje zateznih kamata kada dužnik kasni s ispunjenjem novčanih obaveza</w:t>
      </w:r>
      <w:r w:rsidR="00D23583" w:rsidRPr="00A01FBB">
        <w:rPr>
          <w:rFonts w:asciiTheme="minorHAnsi" w:hAnsiTheme="minorHAnsi"/>
          <w:i/>
          <w:szCs w:val="24"/>
          <w:lang w:val="bs-Latn-BA"/>
        </w:rPr>
        <w:t>,</w:t>
      </w:r>
      <w:r w:rsidR="0087109A" w:rsidRPr="00A01FBB">
        <w:rPr>
          <w:rFonts w:asciiTheme="minorHAnsi" w:hAnsiTheme="minorHAnsi"/>
          <w:i/>
          <w:szCs w:val="24"/>
          <w:lang w:val="bs-Latn-BA"/>
        </w:rPr>
        <w:t xml:space="preserve"> a </w:t>
      </w:r>
      <w:r w:rsidR="008B10E1" w:rsidRPr="00A01FBB">
        <w:rPr>
          <w:rFonts w:asciiTheme="minorHAnsi" w:hAnsiTheme="minorHAnsi"/>
          <w:i/>
          <w:szCs w:val="24"/>
          <w:lang w:val="bs-Latn-BA"/>
        </w:rPr>
        <w:t>novčanim</w:t>
      </w:r>
      <w:r w:rsidR="0087109A" w:rsidRPr="00A01FBB">
        <w:rPr>
          <w:rFonts w:asciiTheme="minorHAnsi" w:hAnsiTheme="minorHAnsi"/>
          <w:i/>
          <w:szCs w:val="24"/>
          <w:lang w:val="bs-Latn-BA"/>
        </w:rPr>
        <w:t xml:space="preserve"> obavezama smatraju se porezi, prirezi, carine, pristojbe, doprinosi i drugi javni prihodi, te se određuju najviše dopuštene stope ugovorne </w:t>
      </w:r>
      <w:r w:rsidR="003C3C88" w:rsidRPr="00A01FBB">
        <w:rPr>
          <w:rFonts w:asciiTheme="minorHAnsi" w:hAnsiTheme="minorHAnsi"/>
          <w:i/>
          <w:szCs w:val="24"/>
          <w:lang w:val="bs-Latn-BA"/>
        </w:rPr>
        <w:t>kamate u novčanim obavezama između pravnih</w:t>
      </w:r>
      <w:r w:rsidR="00D23583" w:rsidRPr="00A01FBB">
        <w:rPr>
          <w:rFonts w:asciiTheme="minorHAnsi" w:hAnsiTheme="minorHAnsi"/>
          <w:i/>
          <w:szCs w:val="24"/>
          <w:lang w:val="bs-Latn-BA"/>
        </w:rPr>
        <w:t>,</w:t>
      </w:r>
      <w:r w:rsidR="003C3C88" w:rsidRPr="00A01FBB">
        <w:rPr>
          <w:rFonts w:asciiTheme="minorHAnsi" w:hAnsiTheme="minorHAnsi"/>
          <w:i/>
          <w:szCs w:val="24"/>
          <w:lang w:val="bs-Latn-BA"/>
        </w:rPr>
        <w:t xml:space="preserve"> te pravnih i fizičkih osoba koje stupaju u vjerovničko-dužničke odnose</w:t>
      </w:r>
      <w:r w:rsidR="00407752" w:rsidRPr="00A01FBB">
        <w:rPr>
          <w:rFonts w:asciiTheme="minorHAnsi" w:hAnsiTheme="minorHAnsi"/>
          <w:i/>
          <w:szCs w:val="24"/>
          <w:lang w:val="bs-Latn-BA"/>
        </w:rPr>
        <w:t>,</w:t>
      </w:r>
      <w:r w:rsidR="003C3C88" w:rsidRPr="00A01FBB">
        <w:rPr>
          <w:rFonts w:asciiTheme="minorHAnsi" w:hAnsiTheme="minorHAnsi"/>
          <w:i/>
          <w:szCs w:val="24"/>
          <w:lang w:val="bs-Latn-BA"/>
        </w:rPr>
        <w:t xml:space="preserve"> kao i </w:t>
      </w:r>
      <w:proofErr w:type="spellStart"/>
      <w:r w:rsidR="003C3C88" w:rsidRPr="00A01FBB">
        <w:rPr>
          <w:rFonts w:asciiTheme="minorHAnsi" w:hAnsiTheme="minorHAnsi"/>
          <w:i/>
          <w:szCs w:val="24"/>
          <w:lang w:val="bs-Latn-BA"/>
        </w:rPr>
        <w:t>obračunavanje</w:t>
      </w:r>
      <w:proofErr w:type="spellEnd"/>
      <w:r w:rsidR="003C3C88" w:rsidRPr="00A01FBB">
        <w:rPr>
          <w:rFonts w:asciiTheme="minorHAnsi" w:hAnsiTheme="minorHAnsi"/>
          <w:i/>
          <w:szCs w:val="24"/>
          <w:lang w:val="bs-Latn-BA"/>
        </w:rPr>
        <w:t xml:space="preserve"> i</w:t>
      </w:r>
      <w:r w:rsidR="008B10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3C3C88" w:rsidRPr="00A01FBB">
        <w:rPr>
          <w:rFonts w:asciiTheme="minorHAnsi" w:hAnsiTheme="minorHAnsi"/>
          <w:i/>
          <w:szCs w:val="24"/>
          <w:lang w:val="bs-Latn-BA"/>
        </w:rPr>
        <w:t xml:space="preserve">plaćanje kamata na više plaćene javne </w:t>
      </w:r>
      <w:r w:rsidR="008B10E1" w:rsidRPr="00A01FBB">
        <w:rPr>
          <w:rFonts w:asciiTheme="minorHAnsi" w:hAnsiTheme="minorHAnsi"/>
          <w:i/>
          <w:szCs w:val="24"/>
          <w:lang w:val="bs-Latn-BA"/>
        </w:rPr>
        <w:t>prihode</w:t>
      </w:r>
      <w:r w:rsidR="00407752" w:rsidRPr="00A01FBB">
        <w:rPr>
          <w:rFonts w:asciiTheme="minorHAnsi" w:hAnsiTheme="minorHAnsi"/>
          <w:i/>
          <w:szCs w:val="24"/>
          <w:lang w:val="bs-Latn-BA"/>
        </w:rPr>
        <w:t>:</w:t>
      </w:r>
    </w:p>
    <w:p w14:paraId="37A28C25" w14:textId="2C9BC71D" w:rsidR="00407752" w:rsidRPr="00A01FBB" w:rsidRDefault="000F66D9" w:rsidP="00407752">
      <w:pPr>
        <w:pStyle w:val="ListParagraph"/>
        <w:numPr>
          <w:ilvl w:val="0"/>
          <w:numId w:val="31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S</w:t>
      </w:r>
      <w:r w:rsidR="003C3C88" w:rsidRPr="00A01FBB">
        <w:rPr>
          <w:rFonts w:asciiTheme="minorHAnsi" w:hAnsiTheme="minorHAnsi"/>
          <w:i/>
          <w:szCs w:val="24"/>
          <w:lang w:val="bs-Latn-BA"/>
        </w:rPr>
        <w:t>topa zatezne kamate kada dužnik kasni sa ispunjenjem novčane obaveze ne može biti veća od stope zatezne kamate koj</w:t>
      </w:r>
      <w:r w:rsidR="008B10E1" w:rsidRPr="00A01FBB">
        <w:rPr>
          <w:rFonts w:asciiTheme="minorHAnsi" w:hAnsiTheme="minorHAnsi"/>
          <w:i/>
          <w:szCs w:val="24"/>
          <w:lang w:val="bs-Latn-BA"/>
        </w:rPr>
        <w:t xml:space="preserve">i je na preporuku Odbora za utvrđivanje kamatnih stopa uredbom propiše </w:t>
      </w:r>
      <w:r w:rsidR="008B10E1" w:rsidRPr="00A01FBB">
        <w:rPr>
          <w:rFonts w:asciiTheme="minorHAnsi" w:hAnsiTheme="minorHAnsi"/>
          <w:b/>
          <w:i/>
          <w:szCs w:val="24"/>
          <w:lang w:val="bs-Latn-BA"/>
        </w:rPr>
        <w:t>Vlada</w:t>
      </w:r>
      <w:r w:rsidR="00623AFD" w:rsidRPr="00A01FBB">
        <w:rPr>
          <w:rFonts w:asciiTheme="minorHAnsi" w:hAnsiTheme="minorHAnsi"/>
          <w:i/>
          <w:szCs w:val="24"/>
          <w:lang w:val="bs-Latn-BA"/>
        </w:rPr>
        <w:t xml:space="preserve"> Republike Hrvat</w:t>
      </w:r>
      <w:r w:rsidR="008B10E1" w:rsidRPr="00A01FBB">
        <w:rPr>
          <w:rFonts w:asciiTheme="minorHAnsi" w:hAnsiTheme="minorHAnsi"/>
          <w:i/>
          <w:szCs w:val="24"/>
          <w:lang w:val="bs-Latn-BA"/>
        </w:rPr>
        <w:t>s</w:t>
      </w:r>
      <w:r w:rsidR="00623AFD" w:rsidRPr="00A01FBB">
        <w:rPr>
          <w:rFonts w:asciiTheme="minorHAnsi" w:hAnsiTheme="minorHAnsi"/>
          <w:i/>
          <w:szCs w:val="24"/>
          <w:lang w:val="bs-Latn-BA"/>
        </w:rPr>
        <w:t>k</w:t>
      </w:r>
      <w:r w:rsidR="008B10E1" w:rsidRPr="00A01FBB">
        <w:rPr>
          <w:rFonts w:asciiTheme="minorHAnsi" w:hAnsiTheme="minorHAnsi"/>
          <w:i/>
          <w:szCs w:val="24"/>
          <w:lang w:val="bs-Latn-BA"/>
        </w:rPr>
        <w:t>e</w:t>
      </w:r>
      <w:r w:rsidR="002B3E67" w:rsidRPr="00A01FBB">
        <w:rPr>
          <w:rFonts w:asciiTheme="minorHAnsi" w:hAnsiTheme="minorHAnsi"/>
          <w:i/>
          <w:szCs w:val="24"/>
          <w:lang w:val="bs-Latn-BA"/>
        </w:rPr>
        <w:t xml:space="preserve">. </w:t>
      </w:r>
    </w:p>
    <w:p w14:paraId="5F8220C1" w14:textId="77777777" w:rsidR="00623AFD" w:rsidRPr="00A01FBB" w:rsidRDefault="002B3E67" w:rsidP="00407752">
      <w:pPr>
        <w:pStyle w:val="ListParagraph"/>
        <w:numPr>
          <w:ilvl w:val="0"/>
          <w:numId w:val="31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Z</w:t>
      </w:r>
      <w:r w:rsidR="008B10E1" w:rsidRPr="00A01FBB">
        <w:rPr>
          <w:rFonts w:asciiTheme="minorHAnsi" w:hAnsiTheme="minorHAnsi"/>
          <w:i/>
          <w:szCs w:val="24"/>
          <w:lang w:val="bs-Latn-BA"/>
        </w:rPr>
        <w:t xml:space="preserve">atezna kamata </w:t>
      </w:r>
      <w:proofErr w:type="spellStart"/>
      <w:r w:rsidR="008B10E1" w:rsidRPr="00A01FBB">
        <w:rPr>
          <w:rFonts w:asciiTheme="minorHAnsi" w:hAnsiTheme="minorHAnsi"/>
          <w:i/>
          <w:szCs w:val="24"/>
          <w:lang w:val="bs-Latn-BA"/>
        </w:rPr>
        <w:t>obračunava</w:t>
      </w:r>
      <w:proofErr w:type="spellEnd"/>
      <w:r w:rsidR="008B10E1" w:rsidRPr="00A01FBB">
        <w:rPr>
          <w:rFonts w:asciiTheme="minorHAnsi" w:hAnsiTheme="minorHAnsi"/>
          <w:i/>
          <w:szCs w:val="24"/>
          <w:lang w:val="bs-Latn-BA"/>
        </w:rPr>
        <w:t xml:space="preserve"> se primjenom dekurzivnog jednostavnog kamatnog računa na dospjelu glavnicu bez pripisa zatezne kamate glavnici istekom obračunskog </w:t>
      </w:r>
      <w:r w:rsidRPr="00A01FBB">
        <w:rPr>
          <w:rFonts w:asciiTheme="minorHAnsi" w:hAnsiTheme="minorHAnsi"/>
          <w:i/>
          <w:szCs w:val="24"/>
          <w:lang w:val="bs-Latn-BA"/>
        </w:rPr>
        <w:t>razdoblja</w:t>
      </w:r>
      <w:r w:rsidR="00623AF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po propisanoj formuli. </w:t>
      </w:r>
    </w:p>
    <w:p w14:paraId="49FD09DC" w14:textId="60349EC2" w:rsidR="003C3C88" w:rsidRPr="00A01FBB" w:rsidRDefault="002B3E67" w:rsidP="00407752">
      <w:pPr>
        <w:pStyle w:val="ListParagraph"/>
        <w:numPr>
          <w:ilvl w:val="0"/>
          <w:numId w:val="31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S</w:t>
      </w:r>
      <w:r w:rsidR="008B10E1" w:rsidRPr="00A01FBB">
        <w:rPr>
          <w:rFonts w:asciiTheme="minorHAnsi" w:hAnsiTheme="minorHAnsi"/>
          <w:i/>
          <w:szCs w:val="24"/>
          <w:lang w:val="bs-Latn-BA"/>
        </w:rPr>
        <w:t xml:space="preserve">topa ugovorne kamate u novčanim obavezama između pravnih te pravnih i </w:t>
      </w:r>
      <w:r w:rsidR="00D94077" w:rsidRPr="00A01FBB">
        <w:rPr>
          <w:rFonts w:asciiTheme="minorHAnsi" w:hAnsiTheme="minorHAnsi"/>
          <w:i/>
          <w:szCs w:val="24"/>
          <w:lang w:val="bs-Latn-BA"/>
        </w:rPr>
        <w:t>fizičkih</w:t>
      </w:r>
      <w:r w:rsidR="008B10E1" w:rsidRPr="00A01FBB">
        <w:rPr>
          <w:rFonts w:asciiTheme="minorHAnsi" w:hAnsiTheme="minorHAnsi"/>
          <w:i/>
          <w:szCs w:val="24"/>
          <w:lang w:val="bs-Latn-BA"/>
        </w:rPr>
        <w:t xml:space="preserve"> osoba </w:t>
      </w:r>
      <w:r w:rsidR="00D94077" w:rsidRPr="00A01FBB">
        <w:rPr>
          <w:rFonts w:asciiTheme="minorHAnsi" w:hAnsiTheme="minorHAnsi"/>
          <w:i/>
          <w:szCs w:val="24"/>
          <w:lang w:val="bs-Latn-BA"/>
        </w:rPr>
        <w:t>koje</w:t>
      </w:r>
      <w:r w:rsidR="008B10E1" w:rsidRPr="00A01FBB">
        <w:rPr>
          <w:rFonts w:asciiTheme="minorHAnsi" w:hAnsiTheme="minorHAnsi"/>
          <w:i/>
          <w:szCs w:val="24"/>
          <w:lang w:val="bs-Latn-BA"/>
        </w:rPr>
        <w:t xml:space="preserve"> stupaju u vjerovničko dužničke odnose ne može biti viša od najviše dopuštene ugovorne kamatne stope</w:t>
      </w:r>
      <w:r w:rsidR="00623AFD" w:rsidRPr="00A01FBB">
        <w:rPr>
          <w:rFonts w:asciiTheme="minorHAnsi" w:hAnsiTheme="minorHAnsi"/>
          <w:i/>
          <w:szCs w:val="24"/>
          <w:lang w:val="bs-Latn-BA"/>
        </w:rPr>
        <w:t>,</w:t>
      </w:r>
      <w:r w:rsidR="008B10E1" w:rsidRPr="00A01FBB">
        <w:rPr>
          <w:rFonts w:asciiTheme="minorHAnsi" w:hAnsiTheme="minorHAnsi"/>
          <w:i/>
          <w:szCs w:val="24"/>
          <w:lang w:val="bs-Latn-BA"/>
        </w:rPr>
        <w:t xml:space="preserve"> koju na preporuku Odbora za utvrđivanje k</w:t>
      </w:r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amatnih stopa uredbom propiše </w:t>
      </w:r>
      <w:r w:rsidR="008B10E1" w:rsidRPr="00A01FBB">
        <w:rPr>
          <w:rFonts w:asciiTheme="minorHAnsi" w:hAnsiTheme="minorHAnsi"/>
          <w:i/>
          <w:szCs w:val="24"/>
          <w:lang w:val="bs-Latn-BA"/>
        </w:rPr>
        <w:t>Vlada Republike Hrvatske</w:t>
      </w:r>
      <w:r w:rsidR="00623AFD"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0B700DC6" w14:textId="77777777" w:rsidR="002B3E67" w:rsidRPr="00A01FBB" w:rsidRDefault="002B3E67" w:rsidP="002B3E67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64CD1807" w14:textId="11BA3043" w:rsidR="002A5F3C" w:rsidRPr="00A01FBB" w:rsidRDefault="002A5F3C" w:rsidP="000F66D9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U</w:t>
      </w:r>
      <w:r w:rsidR="0014377C" w:rsidRPr="00A01FBB">
        <w:rPr>
          <w:rFonts w:asciiTheme="minorHAnsi" w:hAnsiTheme="minorHAnsi"/>
          <w:b/>
          <w:i/>
          <w:szCs w:val="24"/>
          <w:lang w:val="bs-Latn-BA"/>
        </w:rPr>
        <w:t>redba o visini stope zatezne kamate</w:t>
      </w:r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D23583" w:rsidRPr="00A01FBB">
        <w:rPr>
          <w:rFonts w:asciiTheme="minorHAnsi" w:hAnsiTheme="minorHAnsi"/>
          <w:i/>
          <w:szCs w:val="24"/>
          <w:lang w:val="bs-Latn-BA"/>
        </w:rPr>
        <w:t>“Narodne novine”, broj</w:t>
      </w:r>
      <w:r w:rsidR="0014377C" w:rsidRPr="00A01FBB">
        <w:rPr>
          <w:rFonts w:asciiTheme="minorHAnsi" w:hAnsiTheme="minorHAnsi"/>
          <w:i/>
          <w:szCs w:val="24"/>
          <w:lang w:val="bs-Latn-BA"/>
        </w:rPr>
        <w:t>: 153/04):</w:t>
      </w:r>
    </w:p>
    <w:p w14:paraId="2B1FC01A" w14:textId="77777777" w:rsidR="002B3E67" w:rsidRPr="00A01FBB" w:rsidRDefault="002B3E67" w:rsidP="002B3E67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7C196D13" w14:textId="3ECC4387" w:rsidR="0014377C" w:rsidRPr="00A01FBB" w:rsidRDefault="002A5F3C" w:rsidP="002B3E67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D</w:t>
      </w:r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užnik </w:t>
      </w:r>
      <w:r w:rsidR="00F952A1" w:rsidRPr="00A01FBB">
        <w:rPr>
          <w:rFonts w:asciiTheme="minorHAnsi" w:hAnsiTheme="minorHAnsi"/>
          <w:i/>
          <w:szCs w:val="24"/>
          <w:lang w:val="bs-Latn-BA"/>
        </w:rPr>
        <w:t>koji</w:t>
      </w:r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 kasni s </w:t>
      </w:r>
      <w:r w:rsidR="0080335F" w:rsidRPr="00A01FBB">
        <w:rPr>
          <w:rFonts w:asciiTheme="minorHAnsi" w:hAnsiTheme="minorHAnsi"/>
          <w:i/>
          <w:szCs w:val="24"/>
          <w:lang w:val="bs-Latn-BA"/>
        </w:rPr>
        <w:t>ispu</w:t>
      </w:r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njenjem </w:t>
      </w:r>
      <w:r w:rsidR="00344410" w:rsidRPr="00A01FBB">
        <w:rPr>
          <w:rFonts w:asciiTheme="minorHAnsi" w:hAnsiTheme="minorHAnsi"/>
          <w:i/>
          <w:szCs w:val="24"/>
          <w:lang w:val="bs-Latn-BA"/>
        </w:rPr>
        <w:t>novčane</w:t>
      </w:r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 obaveze uz glavnicu plaća i zateznu kamatu na iznos </w:t>
      </w:r>
      <w:r w:rsidR="00623AFD" w:rsidRPr="00A01FBB">
        <w:rPr>
          <w:rFonts w:asciiTheme="minorHAnsi" w:hAnsiTheme="minorHAnsi"/>
          <w:i/>
          <w:szCs w:val="24"/>
          <w:lang w:val="bs-Latn-BA"/>
        </w:rPr>
        <w:t>duga po stopi od 15% godišnje. P</w:t>
      </w:r>
      <w:r w:rsidR="0014377C" w:rsidRPr="00A01FBB">
        <w:rPr>
          <w:rFonts w:asciiTheme="minorHAnsi" w:hAnsiTheme="minorHAnsi"/>
          <w:i/>
          <w:szCs w:val="24"/>
          <w:lang w:val="bs-Latn-BA"/>
        </w:rPr>
        <w:t>o istoj stopi zatezne kamate plaća i Republika Hrvatska</w:t>
      </w:r>
      <w:r w:rsidR="00623AFD" w:rsidRPr="00A01FBB">
        <w:rPr>
          <w:rFonts w:asciiTheme="minorHAnsi" w:hAnsiTheme="minorHAnsi"/>
          <w:i/>
          <w:szCs w:val="24"/>
          <w:lang w:val="bs-Latn-BA"/>
        </w:rPr>
        <w:t>,</w:t>
      </w:r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 kad kasni sa ispunjenjem novčanih obaveza utvrđenih Zakonom o kamatama, drugim propisom ili ugovorom. Na više plaćene iznose javnih prihoda </w:t>
      </w:r>
      <w:proofErr w:type="spellStart"/>
      <w:r w:rsidR="0014377C" w:rsidRPr="00A01FBB">
        <w:rPr>
          <w:rFonts w:asciiTheme="minorHAnsi" w:hAnsiTheme="minorHAnsi"/>
          <w:i/>
          <w:szCs w:val="24"/>
          <w:lang w:val="bs-Latn-BA"/>
        </w:rPr>
        <w:t>obračunavaju</w:t>
      </w:r>
      <w:proofErr w:type="spellEnd"/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 se i </w:t>
      </w:r>
      <w:proofErr w:type="spellStart"/>
      <w:r w:rsidR="0014377C" w:rsidRPr="00A01FBB">
        <w:rPr>
          <w:rFonts w:asciiTheme="minorHAnsi" w:hAnsiTheme="minorHAnsi"/>
          <w:i/>
          <w:szCs w:val="24"/>
          <w:lang w:val="bs-Latn-BA"/>
        </w:rPr>
        <w:t>plaćaju</w:t>
      </w:r>
      <w:proofErr w:type="spellEnd"/>
      <w:r w:rsidR="0014377C" w:rsidRPr="00A01FBB">
        <w:rPr>
          <w:rFonts w:asciiTheme="minorHAnsi" w:hAnsiTheme="minorHAnsi"/>
          <w:i/>
          <w:szCs w:val="24"/>
          <w:lang w:val="bs-Latn-BA"/>
        </w:rPr>
        <w:t xml:space="preserve"> zatezne kamate u visini od 7,5% godišnje</w:t>
      </w:r>
      <w:r w:rsidR="00D94077" w:rsidRPr="00A01FBB">
        <w:rPr>
          <w:rFonts w:asciiTheme="minorHAnsi" w:hAnsiTheme="minorHAnsi"/>
          <w:i/>
          <w:szCs w:val="24"/>
          <w:lang w:val="bs-Latn-BA"/>
        </w:rPr>
        <w:t>;</w:t>
      </w:r>
    </w:p>
    <w:p w14:paraId="767A649D" w14:textId="77777777" w:rsidR="002A5F3C" w:rsidRPr="00A01FBB" w:rsidRDefault="002A5F3C" w:rsidP="002B3E67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5072DED5" w14:textId="015930E8" w:rsidR="002A5F3C" w:rsidRPr="00A01FBB" w:rsidRDefault="00D94077" w:rsidP="000F66D9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Uredba o visini najviših dopuštenih ugovornih kamatnih stopa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r w:rsidR="00D23583" w:rsidRPr="00A01FBB">
        <w:rPr>
          <w:rFonts w:asciiTheme="minorHAnsi" w:hAnsiTheme="minorHAnsi"/>
          <w:i/>
          <w:szCs w:val="24"/>
          <w:lang w:val="bs-Latn-BA"/>
        </w:rPr>
        <w:t>“Narodne novine”, broj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153/04)</w:t>
      </w:r>
      <w:r w:rsidR="00F952A1" w:rsidRPr="00A01FBB">
        <w:rPr>
          <w:rFonts w:asciiTheme="minorHAnsi" w:hAnsiTheme="minorHAnsi"/>
          <w:i/>
          <w:szCs w:val="24"/>
          <w:lang w:val="bs-Latn-BA"/>
        </w:rPr>
        <w:t xml:space="preserve">: </w:t>
      </w:r>
    </w:p>
    <w:p w14:paraId="61DB7EB3" w14:textId="77777777" w:rsidR="002B3E67" w:rsidRPr="00A01FBB" w:rsidRDefault="002B3E67" w:rsidP="002B3E67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3C987364" w14:textId="1ABDB62E" w:rsidR="00D94077" w:rsidRPr="00A01FBB" w:rsidRDefault="002B3E67" w:rsidP="002B3E67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N</w:t>
      </w:r>
      <w:r w:rsidR="00F952A1" w:rsidRPr="00A01FBB">
        <w:rPr>
          <w:rFonts w:asciiTheme="minorHAnsi" w:hAnsiTheme="minorHAnsi"/>
          <w:i/>
          <w:szCs w:val="24"/>
          <w:lang w:val="bs-Latn-BA"/>
        </w:rPr>
        <w:t>ajviša dopuštena ugovorna kamatna stopa u novčanim obavezama pravnih osoba iznosi 17% godišnje</w:t>
      </w:r>
      <w:r w:rsidR="00E85C2C" w:rsidRPr="00A01FBB">
        <w:rPr>
          <w:rFonts w:asciiTheme="minorHAnsi" w:hAnsiTheme="minorHAnsi"/>
          <w:i/>
          <w:szCs w:val="24"/>
          <w:lang w:val="bs-Latn-BA"/>
        </w:rPr>
        <w:t>,</w:t>
      </w:r>
      <w:r w:rsidR="00F952A1" w:rsidRPr="00A01FBB">
        <w:rPr>
          <w:rFonts w:asciiTheme="minorHAnsi" w:hAnsiTheme="minorHAnsi"/>
          <w:i/>
          <w:szCs w:val="24"/>
          <w:lang w:val="bs-Latn-BA"/>
        </w:rPr>
        <w:t xml:space="preserve"> a najviša dopuštena ugovorna stopa u novčanim obvezama fizičkih osoba prema pravnim osobama iznosi 19% godišnje.</w:t>
      </w:r>
    </w:p>
    <w:p w14:paraId="3F8F9F6A" w14:textId="77777777" w:rsidR="002B3E67" w:rsidRPr="00A01FBB" w:rsidRDefault="002B3E67" w:rsidP="002B3E67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03E3886B" w14:textId="63580165" w:rsidR="00AE1118" w:rsidRPr="00A01FBB" w:rsidRDefault="00AE1118" w:rsidP="0099265C">
      <w:pPr>
        <w:pStyle w:val="ListParagraph"/>
        <w:numPr>
          <w:ilvl w:val="0"/>
          <w:numId w:val="24"/>
        </w:numPr>
        <w:ind w:left="426" w:hanging="426"/>
        <w:jc w:val="left"/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</w:pPr>
      <w:r w:rsidRPr="00A01FBB">
        <w:rPr>
          <w:rFonts w:asciiTheme="minorHAnsi" w:eastAsia="Times New Roman" w:hAnsiTheme="minorHAnsi" w:cs="Arial"/>
          <w:b/>
          <w:bCs/>
          <w:i/>
          <w:color w:val="000000"/>
          <w:szCs w:val="24"/>
          <w:bdr w:val="none" w:sz="0" w:space="0" w:color="auto" w:frame="1"/>
          <w:lang w:val="hr-BA" w:eastAsia="hr-BA"/>
        </w:rPr>
        <w:lastRenderedPageBreak/>
        <w:t xml:space="preserve">ZAKON  O FINANCIJSKOM POSLOVANJU I </w:t>
      </w:r>
      <w:proofErr w:type="spellStart"/>
      <w:r w:rsidRPr="00A01FBB">
        <w:rPr>
          <w:rFonts w:asciiTheme="minorHAnsi" w:eastAsia="Times New Roman" w:hAnsiTheme="minorHAnsi" w:cs="Arial"/>
          <w:b/>
          <w:bCs/>
          <w:i/>
          <w:color w:val="000000"/>
          <w:szCs w:val="24"/>
          <w:bdr w:val="none" w:sz="0" w:space="0" w:color="auto" w:frame="1"/>
          <w:lang w:val="hr-BA" w:eastAsia="hr-BA"/>
        </w:rPr>
        <w:t>PREDSTEČAJNOJ</w:t>
      </w:r>
      <w:proofErr w:type="spellEnd"/>
      <w:r w:rsidRPr="00A01FBB">
        <w:rPr>
          <w:rFonts w:asciiTheme="minorHAnsi" w:eastAsia="Times New Roman" w:hAnsiTheme="minorHAnsi" w:cs="Arial"/>
          <w:b/>
          <w:bCs/>
          <w:i/>
          <w:color w:val="000000"/>
          <w:szCs w:val="24"/>
          <w:bdr w:val="none" w:sz="0" w:space="0" w:color="auto" w:frame="1"/>
          <w:lang w:val="hr-BA" w:eastAsia="hr-BA"/>
        </w:rPr>
        <w:t xml:space="preserve"> NAGODBI 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(</w:t>
      </w:r>
      <w:r w:rsidR="008B6E10"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„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Narodn</w:t>
      </w:r>
      <w:r w:rsidR="008B6E10"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e novine“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, br</w:t>
      </w:r>
      <w:r w:rsidR="008B6E10"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oj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 xml:space="preserve"> 108</w:t>
      </w:r>
      <w:r w:rsidR="008B6E10"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/12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, 81/13, 112/13)</w:t>
      </w:r>
      <w:r w:rsidR="00E85C2C" w:rsidRPr="00A01FBB"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  <w:t>:</w:t>
      </w:r>
    </w:p>
    <w:p w14:paraId="4AF51B5B" w14:textId="77777777" w:rsidR="00AE1118" w:rsidRPr="00A01FBB" w:rsidRDefault="00AE1118" w:rsidP="00AE1118">
      <w:pPr>
        <w:jc w:val="center"/>
        <w:rPr>
          <w:rFonts w:asciiTheme="minorHAnsi" w:eastAsia="Times New Roman" w:hAnsiTheme="minorHAnsi" w:cs="Times New Roman"/>
          <w:i/>
          <w:szCs w:val="24"/>
          <w:lang w:val="hr-BA" w:eastAsia="hr-BA"/>
        </w:rPr>
      </w:pPr>
      <w:r w:rsidRPr="00A01FBB">
        <w:rPr>
          <w:rFonts w:asciiTheme="minorHAnsi" w:eastAsia="Times New Roman" w:hAnsiTheme="minorHAnsi" w:cs="Arial"/>
          <w:i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3091BEF7" wp14:editId="6257DAF3">
            <wp:extent cx="79375" cy="79375"/>
            <wp:effectExtent l="0" t="0" r="0" b="0"/>
            <wp:docPr id="311" name="Picture 311" descr="http://www.podaci.net/_verzija3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_verzija33/img/prazn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BB">
        <w:rPr>
          <w:rFonts w:asciiTheme="minorHAnsi" w:eastAsia="Times New Roman" w:hAnsiTheme="minorHAnsi" w:cs="Arial"/>
          <w:i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5F779895" wp14:editId="0A257316">
            <wp:extent cx="79375" cy="79375"/>
            <wp:effectExtent l="0" t="0" r="0" b="0"/>
            <wp:docPr id="310" name="Picture 310" descr="http://www.podaci.net/_verzija3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_verzija33/img/prazn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4B86" w14:textId="77777777" w:rsidR="00760D65" w:rsidRPr="00A01FBB" w:rsidRDefault="00AE1118" w:rsidP="00B3227A">
      <w:pPr>
        <w:ind w:left="426"/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</w:pPr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Taj Zakon sadrži odredbe koje su u skladu sa  odredbama</w:t>
      </w:r>
      <w:r w:rsidR="009E3F40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</w:t>
      </w:r>
      <w:r w:rsidR="009E3F40" w:rsidRPr="00A01FBB">
        <w:rPr>
          <w:rFonts w:asciiTheme="minorHAnsi" w:eastAsia="Times New Roman" w:hAnsiTheme="minorHAnsi" w:cs="Arial"/>
          <w:b/>
          <w:i/>
          <w:color w:val="000000"/>
          <w:szCs w:val="24"/>
          <w:bdr w:val="none" w:sz="0" w:space="0" w:color="auto" w:frame="1"/>
          <w:lang w:val="hr-BA" w:eastAsia="hr-BA"/>
        </w:rPr>
        <w:t>Direktive 2011/07/EU</w:t>
      </w:r>
      <w:r w:rsidR="009E3F40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Ev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ropskog parlamenta i Vijeća od 16. veljače 2011. godine o suzbijanju zakašnjenja s plaćanjem u trgovačkim ugovorima </w:t>
      </w:r>
      <w:r w:rsidR="00760D65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(</w:t>
      </w:r>
      <w:proofErr w:type="spellStart"/>
      <w:r w:rsidR="00760D65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SL</w:t>
      </w:r>
      <w:proofErr w:type="spellEnd"/>
      <w:r w:rsidR="00760D65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048, P. 0001 - 0010, 23. 02. 2011.).</w:t>
      </w:r>
    </w:p>
    <w:p w14:paraId="568928DF" w14:textId="77777777" w:rsidR="00AE1118" w:rsidRPr="00A01FBB" w:rsidRDefault="00AE1118" w:rsidP="00B3227A">
      <w:pPr>
        <w:ind w:left="426"/>
        <w:rPr>
          <w:rFonts w:asciiTheme="minorHAnsi" w:eastAsia="Times New Roman" w:hAnsiTheme="minorHAnsi" w:cs="Arial"/>
          <w:i/>
          <w:color w:val="000000"/>
          <w:szCs w:val="24"/>
          <w:lang w:val="hr-BA" w:eastAsia="hr-BA"/>
        </w:rPr>
      </w:pPr>
    </w:p>
    <w:p w14:paraId="66F1E101" w14:textId="5E0EC602" w:rsidR="009E3F40" w:rsidRPr="00A01FBB" w:rsidRDefault="00AE1118" w:rsidP="00B3227A">
      <w:pPr>
        <w:ind w:left="426"/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</w:pPr>
      <w:bookmarkStart w:id="1" w:name="10012"/>
      <w:bookmarkEnd w:id="1"/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U poslovnim transakcijama među poduzetnicima (poduzetnik je fizička i pravna osoba, koja samostalno obavlja gospodarsku ili profesionalnu djelatnost …) može se ugovoriti rok ispunjenja novčane obveze do</w:t>
      </w:r>
      <w:r w:rsidR="00FA0DBE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60 dana, te iznimno u propisan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im slučajevima do 360 dana, a ako nije ug</w:t>
      </w:r>
      <w:r w:rsidR="009E3F40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ovoren 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rok za ispunjenje novčane obveze, dužnik je dužan, bez potrebe da ga vjerovnik na to pozove, ispuniti novčanu obvezu u roku od 30 dana.</w:t>
      </w:r>
    </w:p>
    <w:p w14:paraId="268E9AA1" w14:textId="6D7B5424" w:rsidR="00AE1118" w:rsidRPr="00A01FBB" w:rsidRDefault="00AE1118" w:rsidP="00B3227A">
      <w:pPr>
        <w:ind w:left="426"/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</w:pPr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br/>
      </w:r>
      <w:bookmarkStart w:id="2" w:name="10014"/>
      <w:bookmarkEnd w:id="2"/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Ako dužnik zakasni s ispunjenjem novčane obveze duguje vjerovniku bez ikakve daljnje opomene pored glavnice, i kamate za kašnjenje s plaćanjem, pod </w:t>
      </w:r>
      <w:proofErr w:type="spellStart"/>
      <w:r w:rsidR="00FB7F85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uslovom</w:t>
      </w:r>
      <w:proofErr w:type="spellEnd"/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da je vjerovnik ispunio svoje ugovorne i zakonske obveze. Stopa zakonskih kamata na kašnjenje s plaćanjem u poslovnim transakcijama između poduzetnika i između poduzetnika i osoba javnog prava u kojima je osoba javnog prava dužnik novčane obveze jednaka je </w:t>
      </w:r>
      <w:r w:rsidRPr="00A01FBB">
        <w:rPr>
          <w:rFonts w:asciiTheme="minorHAnsi" w:eastAsia="Times New Roman" w:hAnsiTheme="minorHAnsi" w:cs="Arial"/>
          <w:b/>
          <w:i/>
          <w:color w:val="000000"/>
          <w:szCs w:val="24"/>
          <w:bdr w:val="none" w:sz="0" w:space="0" w:color="auto" w:frame="1"/>
          <w:lang w:val="hr-BA" w:eastAsia="hr-BA"/>
        </w:rPr>
        <w:t xml:space="preserve">referentnoj </w:t>
      </w:r>
      <w:r w:rsidRPr="00A01FBB">
        <w:rPr>
          <w:rStyle w:val="FootnoteReference"/>
          <w:rFonts w:asciiTheme="minorHAnsi" w:eastAsia="Times New Roman" w:hAnsiTheme="minorHAnsi" w:cs="Arial"/>
          <w:b/>
          <w:i/>
          <w:color w:val="000000"/>
          <w:szCs w:val="24"/>
          <w:bdr w:val="none" w:sz="0" w:space="0" w:color="auto" w:frame="1"/>
          <w:lang w:val="hr-BA" w:eastAsia="hr-BA"/>
        </w:rPr>
        <w:footnoteReference w:id="3"/>
      </w:r>
      <w:r w:rsidRPr="00A01FBB">
        <w:rPr>
          <w:rFonts w:asciiTheme="minorHAnsi" w:eastAsia="Times New Roman" w:hAnsiTheme="minorHAnsi" w:cs="Arial"/>
          <w:b/>
          <w:i/>
          <w:color w:val="000000"/>
          <w:szCs w:val="24"/>
          <w:bdr w:val="none" w:sz="0" w:space="0" w:color="auto" w:frame="1"/>
          <w:lang w:val="hr-BA" w:eastAsia="hr-BA"/>
        </w:rPr>
        <w:t>stopi uvećanoj za 8 postotnih poena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.</w:t>
      </w:r>
    </w:p>
    <w:p w14:paraId="47CED267" w14:textId="77777777" w:rsidR="00FB7F85" w:rsidRPr="00A01FBB" w:rsidRDefault="00FB7F85" w:rsidP="00B3227A">
      <w:pPr>
        <w:ind w:left="426"/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</w:pPr>
      <w:bookmarkStart w:id="3" w:name="clan100000016"/>
      <w:bookmarkStart w:id="4" w:name="10016"/>
      <w:bookmarkEnd w:id="3"/>
      <w:bookmarkEnd w:id="4"/>
    </w:p>
    <w:p w14:paraId="646A90EF" w14:textId="77777777" w:rsidR="00AE1118" w:rsidRPr="00A01FBB" w:rsidRDefault="00AE1118" w:rsidP="00B3227A">
      <w:pPr>
        <w:ind w:left="426"/>
        <w:rPr>
          <w:rFonts w:asciiTheme="minorHAnsi" w:hAnsiTheme="minorHAnsi"/>
          <w:i/>
          <w:szCs w:val="24"/>
        </w:rPr>
      </w:pPr>
      <w:proofErr w:type="spellStart"/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Ništetna</w:t>
      </w:r>
      <w:proofErr w:type="spellEnd"/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je odredba ugovora, činidba ili praksa, kojom se isključuje, ograničava ili uvjetuje pravo vjerovnika na kamate za kašnjenje s plaćanjem ili pravo vjerovnika na posebnu </w:t>
      </w:r>
      <w:r w:rsidRPr="00A01FBB">
        <w:rPr>
          <w:rFonts w:asciiTheme="minorHAnsi" w:eastAsia="Times New Roman" w:hAnsiTheme="minorHAnsi" w:cs="Arial"/>
          <w:b/>
          <w:bCs/>
          <w:i/>
          <w:color w:val="8A082A"/>
          <w:szCs w:val="24"/>
          <w:bdr w:val="none" w:sz="0" w:space="0" w:color="auto" w:frame="1"/>
          <w:lang w:val="hr-BA" w:eastAsia="hr-BA"/>
        </w:rPr>
        <w:t>za troškove prouzročene vjerovniku dužnikovim zakašnjenjem s ispunjenjem novčane obveze u poslovnim transakcijama</w:t>
      </w:r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(u protuvrijednosti 40 eura).</w:t>
      </w:r>
      <w:r w:rsidR="00B80937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</w:t>
      </w:r>
      <w:proofErr w:type="spellStart"/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Ništetna</w:t>
      </w:r>
      <w:proofErr w:type="spellEnd"/>
      <w:r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je odredba ugovora između poduzetnika i osoba javnog prava u kojima je osoba javnog prava dužnik novčane obveze, kojom je ugovorena drugačija stopa kamata od stope zakonskih kamata na kašnjenje s plaćanjem.</w:t>
      </w:r>
      <w:r w:rsidR="00B80937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 Zakon propisuje i više drugih </w:t>
      </w:r>
      <w:r w:rsidR="00B44AE9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 xml:space="preserve">slučajeva </w:t>
      </w:r>
      <w:proofErr w:type="spellStart"/>
      <w:r w:rsidR="00B44AE9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ništetnosti</w:t>
      </w:r>
      <w:proofErr w:type="spellEnd"/>
      <w:r w:rsidR="00B44AE9" w:rsidRPr="00A01FBB">
        <w:rPr>
          <w:rFonts w:asciiTheme="minorHAnsi" w:eastAsia="Times New Roman" w:hAnsiTheme="minorHAnsi" w:cs="Arial"/>
          <w:i/>
          <w:color w:val="000000"/>
          <w:szCs w:val="24"/>
          <w:bdr w:val="none" w:sz="0" w:space="0" w:color="auto" w:frame="1"/>
          <w:lang w:val="hr-BA" w:eastAsia="hr-BA"/>
        </w:rPr>
        <w:t>.</w:t>
      </w:r>
    </w:p>
    <w:p w14:paraId="674700A8" w14:textId="77777777" w:rsidR="00F952A1" w:rsidRPr="00A01FBB" w:rsidRDefault="00F952A1" w:rsidP="00B3227A">
      <w:pPr>
        <w:ind w:left="426"/>
        <w:rPr>
          <w:rFonts w:asciiTheme="minorHAnsi" w:hAnsiTheme="minorHAnsi"/>
          <w:i/>
          <w:szCs w:val="24"/>
          <w:lang w:val="bs-Latn-BA"/>
        </w:rPr>
      </w:pPr>
    </w:p>
    <w:p w14:paraId="29F11316" w14:textId="244F72D4" w:rsidR="00F952A1" w:rsidRPr="00A01FBB" w:rsidRDefault="00F952A1" w:rsidP="00DB6646">
      <w:pPr>
        <w:rPr>
          <w:rFonts w:asciiTheme="minorHAnsi" w:hAnsiTheme="minorHAnsi"/>
          <w:i/>
          <w:szCs w:val="24"/>
          <w:lang w:val="bs-Latn-BA"/>
        </w:rPr>
      </w:pPr>
    </w:p>
    <w:p w14:paraId="16F4F800" w14:textId="77777777" w:rsidR="002F19E4" w:rsidRPr="00A01FBB" w:rsidRDefault="002F19E4" w:rsidP="00DB6646">
      <w:pPr>
        <w:rPr>
          <w:rFonts w:asciiTheme="minorHAnsi" w:hAnsiTheme="minorHAnsi"/>
          <w:i/>
          <w:szCs w:val="24"/>
          <w:lang w:val="bs-Latn-BA"/>
        </w:rPr>
      </w:pPr>
    </w:p>
    <w:p w14:paraId="2075F59B" w14:textId="48C69AB6" w:rsidR="004C0305" w:rsidRPr="00A01FBB" w:rsidRDefault="004C0305" w:rsidP="00ED4BFD">
      <w:pPr>
        <w:pStyle w:val="ListParagraph"/>
        <w:numPr>
          <w:ilvl w:val="2"/>
          <w:numId w:val="33"/>
        </w:numPr>
        <w:spacing w:after="160"/>
        <w:ind w:left="2127" w:hanging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b/>
          <w:i/>
          <w:szCs w:val="24"/>
          <w:lang w:val="bs-Latn-BA"/>
        </w:rPr>
        <w:t>Propisi Crne Gore</w:t>
      </w:r>
    </w:p>
    <w:p w14:paraId="685C0124" w14:textId="72C7DCC8" w:rsidR="00446D70" w:rsidRPr="00A01FBB" w:rsidRDefault="00446D70" w:rsidP="00DB6646">
      <w:pPr>
        <w:rPr>
          <w:rFonts w:asciiTheme="minorHAnsi" w:hAnsiTheme="minorHAnsi"/>
          <w:i/>
          <w:szCs w:val="24"/>
          <w:lang w:val="bs-Latn-BA"/>
        </w:rPr>
      </w:pPr>
    </w:p>
    <w:p w14:paraId="786DE96D" w14:textId="77777777" w:rsidR="002F19E4" w:rsidRPr="00A01FBB" w:rsidRDefault="002F19E4" w:rsidP="00DB6646">
      <w:pPr>
        <w:rPr>
          <w:rFonts w:asciiTheme="minorHAnsi" w:hAnsiTheme="minorHAnsi"/>
          <w:i/>
          <w:szCs w:val="24"/>
          <w:lang w:val="bs-Latn-BA"/>
        </w:rPr>
      </w:pPr>
    </w:p>
    <w:p w14:paraId="2CA4A702" w14:textId="5610F2C3" w:rsidR="008F10E5" w:rsidRPr="00A01FBB" w:rsidRDefault="00446D70" w:rsidP="00BA0BC6">
      <w:pPr>
        <w:pStyle w:val="ListParagraph"/>
        <w:numPr>
          <w:ilvl w:val="0"/>
          <w:numId w:val="25"/>
        </w:numPr>
        <w:ind w:left="284" w:hanging="284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 xml:space="preserve">Zakon o visini stope zatezne kamate </w:t>
      </w:r>
      <w:r w:rsidRPr="00A01FBB">
        <w:rPr>
          <w:rFonts w:asciiTheme="minorHAnsi" w:hAnsiTheme="minorHAnsi"/>
          <w:i/>
          <w:szCs w:val="24"/>
          <w:lang w:val="bs-Latn-BA"/>
        </w:rPr>
        <w:t>(</w:t>
      </w:r>
      <w:r w:rsidR="002F4DA2" w:rsidRPr="00A01FBB">
        <w:rPr>
          <w:rFonts w:asciiTheme="minorHAnsi" w:hAnsiTheme="minorHAnsi"/>
          <w:i/>
          <w:szCs w:val="24"/>
          <w:lang w:val="bs-Latn-BA"/>
        </w:rPr>
        <w:t>„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Službeni list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C</w:t>
      </w:r>
      <w:r w:rsidR="00C16D57" w:rsidRPr="00A01FBB">
        <w:rPr>
          <w:rFonts w:asciiTheme="minorHAnsi" w:hAnsiTheme="minorHAnsi"/>
          <w:i/>
          <w:szCs w:val="24"/>
          <w:lang w:val="bs-Latn-BA"/>
        </w:rPr>
        <w:t>G</w:t>
      </w:r>
      <w:proofErr w:type="spellEnd"/>
      <w:r w:rsidR="002F4DA2" w:rsidRPr="00A01FBB">
        <w:rPr>
          <w:rFonts w:asciiTheme="minorHAnsi" w:hAnsiTheme="minorHAnsi"/>
          <w:i/>
          <w:szCs w:val="24"/>
          <w:lang w:val="bs-Latn-BA"/>
        </w:rPr>
        <w:t>“,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broj 83/09): </w:t>
      </w:r>
    </w:p>
    <w:p w14:paraId="43A7C4E7" w14:textId="77777777" w:rsidR="008F10E5" w:rsidRPr="00A01FBB" w:rsidRDefault="008F10E5" w:rsidP="008F10E5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29418B76" w14:textId="77777777" w:rsidR="00EE532A" w:rsidRPr="00A01FBB" w:rsidRDefault="008F10E5" w:rsidP="008F10E5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T</w:t>
      </w:r>
      <w:r w:rsidR="00446D70" w:rsidRPr="00A01FBB">
        <w:rPr>
          <w:rFonts w:asciiTheme="minorHAnsi" w:hAnsiTheme="minorHAnsi"/>
          <w:i/>
          <w:szCs w:val="24"/>
          <w:lang w:val="bs-Latn-BA"/>
        </w:rPr>
        <w:t xml:space="preserve">im zakonom određuje se visina stope zatezne kamate koju plaća dužnik koji </w:t>
      </w:r>
      <w:proofErr w:type="spellStart"/>
      <w:r w:rsidR="00446D70" w:rsidRPr="00A01FBB">
        <w:rPr>
          <w:rFonts w:asciiTheme="minorHAnsi" w:hAnsiTheme="minorHAnsi"/>
          <w:i/>
          <w:szCs w:val="24"/>
          <w:lang w:val="bs-Latn-BA"/>
        </w:rPr>
        <w:t>zadocni</w:t>
      </w:r>
      <w:proofErr w:type="spellEnd"/>
      <w:r w:rsidR="00446D70" w:rsidRPr="00A01FBB">
        <w:rPr>
          <w:rFonts w:asciiTheme="minorHAnsi" w:hAnsiTheme="minorHAnsi"/>
          <w:i/>
          <w:szCs w:val="24"/>
          <w:lang w:val="bs-Latn-BA"/>
        </w:rPr>
        <w:t xml:space="preserve"> sa ispunjenje novčane obaveze u slučajevima ada visina stope zatezne</w:t>
      </w:r>
      <w:r w:rsidR="0073500D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446D70" w:rsidRPr="00A01FBB">
        <w:rPr>
          <w:rFonts w:asciiTheme="minorHAnsi" w:hAnsiTheme="minorHAnsi"/>
          <w:i/>
          <w:szCs w:val="24"/>
          <w:lang w:val="bs-Latn-BA"/>
        </w:rPr>
        <w:t xml:space="preserve">kamate nije uređena ugovorom. </w:t>
      </w:r>
    </w:p>
    <w:p w14:paraId="4D495D31" w14:textId="77777777" w:rsidR="00EE532A" w:rsidRPr="00A01FBB" w:rsidRDefault="00EE532A" w:rsidP="008F10E5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338ACBAF" w14:textId="77777777" w:rsidR="00C16D57" w:rsidRPr="00A01FBB" w:rsidRDefault="00446D70" w:rsidP="008F10E5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Stopa zatezne kamate utvrđuje se u visini</w:t>
      </w:r>
      <w:r w:rsidRPr="00A01FBB">
        <w:rPr>
          <w:rFonts w:asciiTheme="minorHAnsi" w:hAnsiTheme="minorHAnsi"/>
          <w:b/>
          <w:i/>
          <w:szCs w:val="24"/>
          <w:lang w:val="bs-Latn-BA"/>
        </w:rPr>
        <w:t xml:space="preserve"> osnovne stope zatezne kamate uvećane za 7 procentnih poena.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Osnovna stopa zatezne kamate je kamatna stopa koju utvrđuje Evropska centralna banka za gl</w:t>
      </w:r>
      <w:r w:rsidR="00EE532A" w:rsidRPr="00A01FBB">
        <w:rPr>
          <w:rFonts w:asciiTheme="minorHAnsi" w:hAnsiTheme="minorHAnsi"/>
          <w:i/>
          <w:szCs w:val="24"/>
          <w:lang w:val="bs-Latn-BA"/>
        </w:rPr>
        <w:t xml:space="preserve">avne operacije </w:t>
      </w:r>
      <w:proofErr w:type="spellStart"/>
      <w:r w:rsidR="00EE532A" w:rsidRPr="00A01FBB">
        <w:rPr>
          <w:rFonts w:asciiTheme="minorHAnsi" w:hAnsiTheme="minorHAnsi"/>
          <w:i/>
          <w:szCs w:val="24"/>
          <w:lang w:val="bs-Latn-BA"/>
        </w:rPr>
        <w:t>refinansiranja</w:t>
      </w:r>
      <w:proofErr w:type="spellEnd"/>
      <w:r w:rsidR="00EE532A"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proofErr w:type="spellStart"/>
      <w:r w:rsidR="00EE532A" w:rsidRPr="00A01FBB">
        <w:rPr>
          <w:rFonts w:asciiTheme="minorHAnsi" w:hAnsiTheme="minorHAnsi"/>
          <w:i/>
          <w:szCs w:val="24"/>
          <w:lang w:val="bs-Latn-BA"/>
        </w:rPr>
        <w:t>m</w:t>
      </w:r>
      <w:r w:rsidRPr="00A01FBB">
        <w:rPr>
          <w:rFonts w:asciiTheme="minorHAnsi" w:hAnsiTheme="minorHAnsi"/>
          <w:i/>
          <w:szCs w:val="24"/>
          <w:lang w:val="bs-Latn-BA"/>
        </w:rPr>
        <w:t>ain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refinancing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operation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) i koja važi prvog dana kalendarskog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polugodiš</w:t>
      </w:r>
      <w:r w:rsidR="00DF7148" w:rsidRPr="00A01FBB">
        <w:rPr>
          <w:rFonts w:asciiTheme="minorHAnsi" w:hAnsiTheme="minorHAnsi"/>
          <w:i/>
          <w:szCs w:val="24"/>
          <w:lang w:val="bs-Latn-BA"/>
        </w:rPr>
        <w:t>t</w:t>
      </w:r>
      <w:r w:rsidRPr="00A01FBB">
        <w:rPr>
          <w:rFonts w:asciiTheme="minorHAnsi" w:hAnsiTheme="minorHAnsi"/>
          <w:i/>
          <w:szCs w:val="24"/>
          <w:lang w:val="bs-Latn-BA"/>
        </w:rPr>
        <w:t>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na koje se odnosi. Stopa zakonske kamate </w:t>
      </w:r>
      <w:r w:rsidR="00DF7148" w:rsidRPr="00A01FBB">
        <w:rPr>
          <w:rFonts w:asciiTheme="minorHAnsi" w:hAnsiTheme="minorHAnsi"/>
          <w:i/>
          <w:szCs w:val="24"/>
          <w:lang w:val="bs-Latn-BA"/>
        </w:rPr>
        <w:lastRenderedPageBreak/>
        <w:t>utvrđuje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se polugodišnje a </w:t>
      </w:r>
      <w:proofErr w:type="spellStart"/>
      <w:r w:rsidR="00DF7148" w:rsidRPr="00A01FBB">
        <w:rPr>
          <w:rFonts w:asciiTheme="minorHAnsi" w:hAnsiTheme="minorHAnsi"/>
          <w:i/>
          <w:szCs w:val="24"/>
          <w:lang w:val="bs-Latn-BA"/>
        </w:rPr>
        <w:t>obračunava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godišnje. Stopa zatezne kamate utvrđuje se za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polugodište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od 01.01. do 30.06. i od 01.07. do 31.12. </w:t>
      </w:r>
    </w:p>
    <w:p w14:paraId="6E497C6C" w14:textId="77777777" w:rsidR="00C16D57" w:rsidRPr="00A01FBB" w:rsidRDefault="00C16D57" w:rsidP="008F10E5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1639AF35" w14:textId="7DEC536D" w:rsidR="00446D70" w:rsidRPr="00A01FBB" w:rsidRDefault="00446D70" w:rsidP="008F10E5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Visinu stope zatezne kamate </w:t>
      </w:r>
      <w:r w:rsidR="00DF7148" w:rsidRPr="00A01FBB">
        <w:rPr>
          <w:rFonts w:asciiTheme="minorHAnsi" w:hAnsiTheme="minorHAnsi"/>
          <w:i/>
          <w:szCs w:val="24"/>
          <w:lang w:val="bs-Latn-BA"/>
        </w:rPr>
        <w:t xml:space="preserve">utvrđuje Centralna banka Republike Crne Gore i objavljuje na svojoj internet stranici prvog radnog dana </w:t>
      </w:r>
      <w:proofErr w:type="spellStart"/>
      <w:r w:rsidR="00DF7148" w:rsidRPr="00A01FBB">
        <w:rPr>
          <w:rFonts w:asciiTheme="minorHAnsi" w:hAnsiTheme="minorHAnsi"/>
          <w:i/>
          <w:szCs w:val="24"/>
          <w:lang w:val="bs-Latn-BA"/>
        </w:rPr>
        <w:t>polugodišta</w:t>
      </w:r>
      <w:proofErr w:type="spellEnd"/>
      <w:r w:rsidR="00DF7148" w:rsidRPr="00A01FBB">
        <w:rPr>
          <w:rFonts w:asciiTheme="minorHAnsi" w:hAnsiTheme="minorHAnsi"/>
          <w:i/>
          <w:szCs w:val="24"/>
          <w:lang w:val="bs-Latn-BA"/>
        </w:rPr>
        <w:t xml:space="preserve"> na koje se odnose kao i u Službenom listu Crne Gore. Zatezna kamata </w:t>
      </w:r>
      <w:proofErr w:type="spellStart"/>
      <w:r w:rsidR="00DF7148" w:rsidRPr="00A01FBB">
        <w:rPr>
          <w:rFonts w:asciiTheme="minorHAnsi" w:hAnsiTheme="minorHAnsi"/>
          <w:i/>
          <w:szCs w:val="24"/>
          <w:lang w:val="bs-Latn-BA"/>
        </w:rPr>
        <w:t>obračunava</w:t>
      </w:r>
      <w:proofErr w:type="spellEnd"/>
      <w:r w:rsidR="00DF7148" w:rsidRPr="00A01FBB">
        <w:rPr>
          <w:rFonts w:asciiTheme="minorHAnsi" w:hAnsiTheme="minorHAnsi"/>
          <w:i/>
          <w:szCs w:val="24"/>
          <w:lang w:val="bs-Latn-BA"/>
        </w:rPr>
        <w:t xml:space="preserve"> se na </w:t>
      </w:r>
      <w:r w:rsidR="0073500D" w:rsidRPr="00A01FBB">
        <w:rPr>
          <w:rFonts w:asciiTheme="minorHAnsi" w:hAnsiTheme="minorHAnsi"/>
          <w:i/>
          <w:szCs w:val="24"/>
          <w:lang w:val="bs-Latn-BA"/>
        </w:rPr>
        <w:t>godišnjem</w:t>
      </w:r>
      <w:r w:rsidR="00DF7148" w:rsidRPr="00A01FBB">
        <w:rPr>
          <w:rFonts w:asciiTheme="minorHAnsi" w:hAnsiTheme="minorHAnsi"/>
          <w:i/>
          <w:szCs w:val="24"/>
          <w:lang w:val="bs-Latn-BA"/>
        </w:rPr>
        <w:t xml:space="preserve"> nivou primjenom dekurzivnog prostog kamatnog računa na dospjelu glavnicu bez pripisa zatezne kamate u glavnici istekom obračunskog perioda, primjenom propisane matematičke formule.</w:t>
      </w:r>
    </w:p>
    <w:p w14:paraId="3E033D33" w14:textId="77777777" w:rsidR="00BA0BC6" w:rsidRPr="00A01FBB" w:rsidRDefault="00BA0BC6" w:rsidP="008F10E5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1D4FA92B" w14:textId="3DB01D77" w:rsidR="008F10E5" w:rsidRPr="00A01FBB" w:rsidRDefault="008F10E5" w:rsidP="00BA0BC6">
      <w:pPr>
        <w:pStyle w:val="ListParagraph"/>
        <w:numPr>
          <w:ilvl w:val="0"/>
          <w:numId w:val="25"/>
        </w:numPr>
        <w:ind w:left="284" w:hanging="284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b/>
          <w:i/>
          <w:szCs w:val="24"/>
          <w:lang w:val="bs-Latn-BA"/>
        </w:rPr>
        <w:t>O</w:t>
      </w:r>
      <w:r w:rsidR="008913B4" w:rsidRPr="00A01FBB">
        <w:rPr>
          <w:rFonts w:asciiTheme="minorHAnsi" w:hAnsiTheme="minorHAnsi"/>
          <w:b/>
          <w:i/>
          <w:szCs w:val="24"/>
          <w:lang w:val="bs-Latn-BA"/>
        </w:rPr>
        <w:t>dluka o utvrđivanju stope zatezne kamate</w:t>
      </w:r>
      <w:r w:rsidR="008913B4" w:rsidRPr="00A01FBB">
        <w:rPr>
          <w:rFonts w:asciiTheme="minorHAnsi" w:hAnsiTheme="minorHAnsi"/>
          <w:i/>
          <w:szCs w:val="24"/>
          <w:lang w:val="bs-Latn-BA"/>
        </w:rPr>
        <w:t xml:space="preserve"> za period od 01.01. do 30.06.2018. godine (</w:t>
      </w:r>
      <w:r w:rsidR="00C16D57" w:rsidRPr="00A01FBB">
        <w:rPr>
          <w:rFonts w:asciiTheme="minorHAnsi" w:hAnsiTheme="minorHAnsi"/>
          <w:i/>
          <w:szCs w:val="24"/>
          <w:lang w:val="bs-Latn-BA"/>
        </w:rPr>
        <w:t>„</w:t>
      </w:r>
      <w:r w:rsidR="008913B4" w:rsidRPr="00A01FBB">
        <w:rPr>
          <w:rFonts w:asciiTheme="minorHAnsi" w:hAnsiTheme="minorHAnsi"/>
          <w:i/>
          <w:szCs w:val="24"/>
          <w:lang w:val="bs-Latn-BA"/>
        </w:rPr>
        <w:t xml:space="preserve">Službeni list </w:t>
      </w:r>
      <w:proofErr w:type="spellStart"/>
      <w:r w:rsidR="008913B4" w:rsidRPr="00A01FBB">
        <w:rPr>
          <w:rFonts w:asciiTheme="minorHAnsi" w:hAnsiTheme="minorHAnsi"/>
          <w:i/>
          <w:szCs w:val="24"/>
          <w:lang w:val="bs-Latn-BA"/>
        </w:rPr>
        <w:t>C</w:t>
      </w:r>
      <w:r w:rsidR="00C16D57" w:rsidRPr="00A01FBB">
        <w:rPr>
          <w:rFonts w:asciiTheme="minorHAnsi" w:hAnsiTheme="minorHAnsi"/>
          <w:i/>
          <w:szCs w:val="24"/>
          <w:lang w:val="bs-Latn-BA"/>
        </w:rPr>
        <w:t>G</w:t>
      </w:r>
      <w:proofErr w:type="spellEnd"/>
      <w:r w:rsidR="00C16D57" w:rsidRPr="00A01FBB">
        <w:rPr>
          <w:rFonts w:asciiTheme="minorHAnsi" w:hAnsiTheme="minorHAnsi"/>
          <w:i/>
          <w:szCs w:val="24"/>
          <w:lang w:val="bs-Latn-BA"/>
        </w:rPr>
        <w:t>“,</w:t>
      </w:r>
      <w:r w:rsidR="008913B4" w:rsidRPr="00A01FBB">
        <w:rPr>
          <w:rFonts w:asciiTheme="minorHAnsi" w:hAnsiTheme="minorHAnsi"/>
          <w:i/>
          <w:szCs w:val="24"/>
          <w:lang w:val="bs-Latn-BA"/>
        </w:rPr>
        <w:t xml:space="preserve"> broj: 2/18): </w:t>
      </w:r>
    </w:p>
    <w:p w14:paraId="14198FB8" w14:textId="77777777" w:rsidR="00BA0BC6" w:rsidRPr="00A01FBB" w:rsidRDefault="00BA0BC6" w:rsidP="00BA0BC6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33AB490E" w14:textId="77777777" w:rsidR="008913B4" w:rsidRPr="00A01FBB" w:rsidRDefault="008F10E5" w:rsidP="008F10E5">
      <w:pPr>
        <w:pStyle w:val="ListParagraph"/>
        <w:ind w:left="360"/>
        <w:rPr>
          <w:rFonts w:asciiTheme="minorHAnsi" w:hAnsiTheme="minorHAnsi"/>
          <w:b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Z</w:t>
      </w:r>
      <w:r w:rsidR="008913B4" w:rsidRPr="00A01FBB">
        <w:rPr>
          <w:rFonts w:asciiTheme="minorHAnsi" w:hAnsiTheme="minorHAnsi"/>
          <w:i/>
          <w:szCs w:val="24"/>
          <w:lang w:val="bs-Latn-BA"/>
        </w:rPr>
        <w:t xml:space="preserve">a period od 01.01. do 30.06.2018. godine stopa zatezne kamate iznosi </w:t>
      </w:r>
      <w:r w:rsidR="008913B4" w:rsidRPr="00A01FBB">
        <w:rPr>
          <w:rFonts w:asciiTheme="minorHAnsi" w:hAnsiTheme="minorHAnsi"/>
          <w:b/>
          <w:i/>
          <w:szCs w:val="24"/>
          <w:lang w:val="bs-Latn-BA"/>
        </w:rPr>
        <w:t>7,00%</w:t>
      </w:r>
      <w:r w:rsidR="00325C84" w:rsidRPr="00A01FBB">
        <w:rPr>
          <w:rFonts w:asciiTheme="minorHAnsi" w:hAnsiTheme="minorHAnsi"/>
          <w:b/>
          <w:i/>
          <w:szCs w:val="24"/>
          <w:lang w:val="bs-Latn-BA"/>
        </w:rPr>
        <w:t>.</w:t>
      </w:r>
    </w:p>
    <w:p w14:paraId="4D1E754D" w14:textId="110320BB" w:rsidR="00DF7148" w:rsidRPr="00A01FBB" w:rsidRDefault="00DF7148" w:rsidP="00DB6646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400B6D31" w14:textId="77777777" w:rsidR="0007360F" w:rsidRPr="00A01FBB" w:rsidRDefault="0007360F" w:rsidP="00DB6646">
      <w:pPr>
        <w:pStyle w:val="ListParagraph"/>
        <w:ind w:left="360"/>
        <w:rPr>
          <w:rFonts w:asciiTheme="minorHAnsi" w:hAnsiTheme="minorHAnsi"/>
          <w:i/>
          <w:szCs w:val="24"/>
          <w:lang w:val="bs-Latn-BA"/>
        </w:rPr>
      </w:pPr>
    </w:p>
    <w:p w14:paraId="2486F54C" w14:textId="6164C398" w:rsidR="006175FD" w:rsidRPr="00A01FBB" w:rsidRDefault="003A5DC7" w:rsidP="00DB6646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ab/>
      </w:r>
    </w:p>
    <w:p w14:paraId="71B07881" w14:textId="77777777" w:rsidR="009330F8" w:rsidRPr="00A01FBB" w:rsidRDefault="009330F8" w:rsidP="00DB6646">
      <w:pPr>
        <w:rPr>
          <w:rFonts w:asciiTheme="minorHAnsi" w:hAnsiTheme="minorHAnsi"/>
          <w:i/>
          <w:szCs w:val="24"/>
          <w:lang w:val="bs-Latn-BA"/>
        </w:rPr>
      </w:pPr>
    </w:p>
    <w:p w14:paraId="687D34C8" w14:textId="5E203490" w:rsidR="005539C4" w:rsidRPr="00A01FBB" w:rsidRDefault="005539C4" w:rsidP="00ED4BFD">
      <w:pPr>
        <w:pStyle w:val="ListParagraph"/>
        <w:numPr>
          <w:ilvl w:val="0"/>
          <w:numId w:val="33"/>
        </w:numPr>
        <w:spacing w:after="160"/>
        <w:ind w:left="851" w:hanging="425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  <w:r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 xml:space="preserve">ZATEZNA KAMATA </w:t>
      </w:r>
      <w:r w:rsidR="00C75452"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 xml:space="preserve">NA </w:t>
      </w:r>
      <w:proofErr w:type="spellStart"/>
      <w:r w:rsidR="00C75452"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>POTRAŽIVANJA</w:t>
      </w:r>
      <w:proofErr w:type="spellEnd"/>
      <w:r w:rsidR="00C75452"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 xml:space="preserve"> U STRANOJ VALUTI </w:t>
      </w:r>
      <w:r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>U PRAKSI PRIVREDNIH SUDOVA REPUBLIKE SRPSKE</w:t>
      </w:r>
    </w:p>
    <w:p w14:paraId="265EC422" w14:textId="38E1B9AD" w:rsidR="00614BE2" w:rsidRPr="00A01FBB" w:rsidRDefault="00614BE2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469CF697" w14:textId="77777777" w:rsidR="002F19E4" w:rsidRPr="00A01FBB" w:rsidRDefault="002F19E4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1C972046" w14:textId="77777777" w:rsidR="00614BE2" w:rsidRPr="00A01FBB" w:rsidRDefault="00614BE2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51B9A5B0" w14:textId="5800E54C" w:rsidR="007C3C68" w:rsidRPr="00A01FBB" w:rsidRDefault="008137EF" w:rsidP="00C75452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Prije svega treba razlikovati:</w:t>
      </w:r>
      <w:r w:rsidR="007C3C68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zateznu kamatu na ugovorna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 kada je mjerodavno domaće pravo i zateznu kamatu na ugovorna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 kada je mjerodavno inostrano pravo. </w:t>
      </w:r>
    </w:p>
    <w:p w14:paraId="57F4381C" w14:textId="77777777" w:rsidR="007C3C68" w:rsidRPr="00A01FBB" w:rsidRDefault="007C3C68" w:rsidP="007C3C68">
      <w:pPr>
        <w:pStyle w:val="ListParagraph"/>
        <w:rPr>
          <w:rFonts w:asciiTheme="minorHAnsi" w:hAnsiTheme="minorHAnsi"/>
          <w:i/>
          <w:szCs w:val="24"/>
          <w:lang w:val="bs-Latn-BA"/>
        </w:rPr>
      </w:pPr>
    </w:p>
    <w:p w14:paraId="056FF5A1" w14:textId="77777777" w:rsidR="007623A1" w:rsidRPr="00A01FBB" w:rsidRDefault="008137EF" w:rsidP="007C3C68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 slučaju kada se primjenjuje domaće pravo nesporno se primjenjuje Zakon o visini stope zatezne kamate (</w:t>
      </w:r>
      <w:r w:rsidR="003E3C58" w:rsidRPr="00A01FBB">
        <w:rPr>
          <w:rFonts w:asciiTheme="minorHAnsi" w:hAnsiTheme="minorHAnsi"/>
          <w:i/>
          <w:szCs w:val="24"/>
          <w:lang w:val="bs-Latn-BA"/>
        </w:rPr>
        <w:t>„</w:t>
      </w:r>
      <w:r w:rsidRPr="00A01FBB">
        <w:rPr>
          <w:rFonts w:asciiTheme="minorHAnsi" w:hAnsiTheme="minorHAnsi"/>
          <w:i/>
          <w:szCs w:val="24"/>
          <w:lang w:val="bs-Latn-BA"/>
        </w:rPr>
        <w:t>Službeni glasnik RS</w:t>
      </w:r>
      <w:r w:rsidR="003E3C58" w:rsidRPr="00A01FBB">
        <w:rPr>
          <w:rFonts w:asciiTheme="minorHAnsi" w:hAnsiTheme="minorHAnsi"/>
          <w:i/>
          <w:szCs w:val="24"/>
          <w:lang w:val="bs-Latn-BA"/>
        </w:rPr>
        <w:t>“,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broj 19/01, 52/06 i 103/08) i tu nema posebnih dilema</w:t>
      </w:r>
      <w:r w:rsidR="003E3C58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sudska praksa i izmjene Zakona o visini stope zatezne kamate riješile su neka do tada otvorena pitanja (npr.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dinarima, postupanje u slučaju kad obračunata kamata dostiže visinu glavnice i dr.). </w:t>
      </w:r>
    </w:p>
    <w:p w14:paraId="7E286BD0" w14:textId="77777777" w:rsidR="007623A1" w:rsidRPr="00A01FBB" w:rsidRDefault="007623A1" w:rsidP="007C3C68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</w:p>
    <w:p w14:paraId="1EA8A21C" w14:textId="3D56A495" w:rsidR="005F5605" w:rsidRPr="00A01FBB" w:rsidRDefault="008137EF" w:rsidP="007C3C68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Međutim, </w:t>
      </w:r>
      <w:r w:rsidR="007623A1" w:rsidRPr="00A01FBB">
        <w:rPr>
          <w:rFonts w:asciiTheme="minorHAnsi" w:hAnsiTheme="minorHAnsi"/>
          <w:i/>
          <w:szCs w:val="24"/>
          <w:lang w:val="bs-Latn-BA"/>
        </w:rPr>
        <w:t xml:space="preserve">u slučaju kad je mjerodavno inostrano pravo, pitanje </w:t>
      </w:r>
      <w:r w:rsidR="005F5605" w:rsidRPr="00A01FBB">
        <w:rPr>
          <w:rFonts w:asciiTheme="minorHAnsi" w:hAnsiTheme="minorHAnsi"/>
          <w:i/>
          <w:szCs w:val="24"/>
          <w:lang w:val="bs-Latn-BA"/>
        </w:rPr>
        <w:t>visine odnosno stope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zatezne kamate</w:t>
      </w:r>
      <w:r w:rsidR="005F560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te njene opravdanosti i usklađenosti sa propisima EU</w:t>
      </w:r>
      <w:r w:rsidR="005F560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je kompleksno ekonomsko pitanje i odraz ekonomske politike i </w:t>
      </w:r>
      <w:r w:rsidR="00BA028E" w:rsidRPr="00A01FBB">
        <w:rPr>
          <w:rFonts w:asciiTheme="minorHAnsi" w:hAnsiTheme="minorHAnsi"/>
          <w:i/>
          <w:szCs w:val="24"/>
          <w:lang w:val="bs-Latn-BA"/>
        </w:rPr>
        <w:t xml:space="preserve">to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nije tema ovog rada. </w:t>
      </w:r>
    </w:p>
    <w:p w14:paraId="700DD342" w14:textId="77777777" w:rsidR="005F5605" w:rsidRPr="00A01FBB" w:rsidRDefault="005F5605" w:rsidP="007C3C68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</w:p>
    <w:p w14:paraId="1EEF6EC9" w14:textId="244FF8D1" w:rsidR="00BA028E" w:rsidRPr="00A01FBB" w:rsidRDefault="008137EF" w:rsidP="00381337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Inostrano pravo je mjerodavno ako je ugovoreno ili kad to proizlazi iz kolizionih normi. </w:t>
      </w:r>
      <w:r w:rsidR="00BA028E" w:rsidRPr="00A01FBB">
        <w:rPr>
          <w:rFonts w:asciiTheme="minorHAnsi" w:hAnsiTheme="minorHAnsi"/>
          <w:i/>
          <w:szCs w:val="24"/>
          <w:lang w:val="bs-Latn-BA"/>
        </w:rPr>
        <w:t>Č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lanom 20.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ZRSN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regulisano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je mjerodavno pravo u određenim odnosima</w:t>
      </w:r>
      <w:r w:rsidR="00BA028E" w:rsidRPr="00A01FBB">
        <w:rPr>
          <w:rFonts w:asciiTheme="minorHAnsi" w:hAnsiTheme="minorHAnsi"/>
          <w:i/>
          <w:szCs w:val="24"/>
          <w:lang w:val="bs-Latn-BA"/>
        </w:rPr>
        <w:t xml:space="preserve"> -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npr. </w:t>
      </w:r>
      <w:r w:rsidR="00B11809" w:rsidRPr="00A01FBB">
        <w:rPr>
          <w:rFonts w:asciiTheme="minorHAnsi" w:hAnsiTheme="minorHAnsi"/>
          <w:i/>
          <w:szCs w:val="24"/>
          <w:lang w:val="bs-Latn-BA"/>
        </w:rPr>
        <w:t>za ugovor o prodaji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810EE5" w:rsidRPr="00A01FBB">
        <w:rPr>
          <w:rFonts w:asciiTheme="minorHAnsi" w:hAnsiTheme="minorHAnsi"/>
          <w:i/>
          <w:szCs w:val="24"/>
          <w:lang w:val="bs-Latn-BA"/>
        </w:rPr>
        <w:t>pokretnih stvari</w:t>
      </w:r>
      <w:r w:rsidR="00B11809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(</w:t>
      </w:r>
      <w:r w:rsidR="00B11809" w:rsidRPr="00A01FBB">
        <w:rPr>
          <w:rFonts w:asciiTheme="minorHAnsi" w:hAnsiTheme="minorHAnsi"/>
          <w:i/>
          <w:szCs w:val="24"/>
          <w:lang w:val="bs-Latn-BA"/>
        </w:rPr>
        <w:t>što se često pojavljuje u parnicama koje se vode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kod privrednih sudova)</w:t>
      </w:r>
      <w:r w:rsidR="00381337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BA028E" w:rsidRPr="00A01FBB">
        <w:rPr>
          <w:rFonts w:asciiTheme="minorHAnsi" w:hAnsiTheme="minorHAnsi"/>
          <w:i/>
          <w:szCs w:val="24"/>
          <w:lang w:val="bs-Latn-BA"/>
        </w:rPr>
        <w:t xml:space="preserve">mjerodavno je pravo mjesta gdje se u vrijeme prijema ponude nalazilo </w:t>
      </w:r>
      <w:proofErr w:type="spellStart"/>
      <w:r w:rsidR="00BA028E" w:rsidRPr="00A01FBB">
        <w:rPr>
          <w:rFonts w:asciiTheme="minorHAnsi" w:hAnsiTheme="minorHAnsi"/>
          <w:i/>
          <w:szCs w:val="24"/>
          <w:lang w:val="bs-Latn-BA"/>
        </w:rPr>
        <w:t>prebivalište</w:t>
      </w:r>
      <w:proofErr w:type="spellEnd"/>
      <w:r w:rsidR="00BA028E" w:rsidRPr="00A01FBB">
        <w:rPr>
          <w:rFonts w:asciiTheme="minorHAnsi" w:hAnsiTheme="minorHAnsi"/>
          <w:i/>
          <w:szCs w:val="24"/>
          <w:lang w:val="bs-Latn-BA"/>
        </w:rPr>
        <w:t xml:space="preserve"> odnosno sjedište prodavca</w:t>
      </w:r>
      <w:r w:rsidR="00381337" w:rsidRPr="00A01FBB">
        <w:rPr>
          <w:rFonts w:asciiTheme="minorHAnsi" w:hAnsiTheme="minorHAnsi"/>
          <w:i/>
          <w:szCs w:val="24"/>
          <w:lang w:val="bs-Latn-BA"/>
        </w:rPr>
        <w:t xml:space="preserve"> itd.</w:t>
      </w:r>
    </w:p>
    <w:p w14:paraId="547F5AF8" w14:textId="66A81982" w:rsidR="00BA028E" w:rsidRPr="00A01FBB" w:rsidRDefault="00BA028E" w:rsidP="00BA028E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</w:p>
    <w:p w14:paraId="3C102FEF" w14:textId="77777777" w:rsidR="00A031A0" w:rsidRPr="00A01FBB" w:rsidRDefault="008137EF" w:rsidP="007C3C68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Budući da je pitanje primjene propisa o visini stope zatezne kamate materijalno pravnog karaktera</w:t>
      </w:r>
      <w:r w:rsidR="00A031A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ne bi se moglo u pogledu glavnog duga primjenjivati inostrano pravo</w:t>
      </w:r>
      <w:r w:rsidR="00A031A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u pogledu kamate domaće pravo, odnosno ako je mjerodavno inostrano pravo</w:t>
      </w:r>
      <w:r w:rsidR="00A031A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to se odnosi i na kamatu. </w:t>
      </w:r>
    </w:p>
    <w:p w14:paraId="31535D02" w14:textId="77777777" w:rsidR="00A031A0" w:rsidRPr="00A01FBB" w:rsidRDefault="00A031A0" w:rsidP="007C3C68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</w:p>
    <w:p w14:paraId="23BAF3F6" w14:textId="5E0AC899" w:rsidR="008137EF" w:rsidRPr="00A01FBB" w:rsidRDefault="008137EF" w:rsidP="007C3C68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lastRenderedPageBreak/>
        <w:t>Dakle, nije prihvatljiva parcijalna primjena inostranog i domaćeg prava. U takvim situacijama</w:t>
      </w:r>
      <w:r w:rsidR="00A031A0" w:rsidRPr="00A01FBB">
        <w:rPr>
          <w:rFonts w:asciiTheme="minorHAnsi" w:hAnsiTheme="minorHAnsi"/>
          <w:i/>
          <w:szCs w:val="24"/>
          <w:lang w:val="bs-Latn-BA"/>
        </w:rPr>
        <w:t>, kod činjenice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da su naše zakonske zatezne kamate više od kamata koje se primjenjuju u inostranstvu, dosuđivanjem i naplatom zakonske kamate po </w:t>
      </w:r>
      <w:r w:rsidR="00885B92" w:rsidRPr="00A01FBB">
        <w:rPr>
          <w:rFonts w:asciiTheme="minorHAnsi" w:hAnsiTheme="minorHAnsi"/>
          <w:i/>
          <w:szCs w:val="24"/>
          <w:lang w:val="bs-Latn-BA"/>
        </w:rPr>
        <w:t xml:space="preserve">domaćem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Zakonu o visini stope zatezne kamate </w:t>
      </w:r>
      <w:r w:rsidR="00885B92" w:rsidRPr="00A01FBB">
        <w:rPr>
          <w:rFonts w:asciiTheme="minorHAnsi" w:hAnsiTheme="minorHAnsi"/>
          <w:i/>
          <w:szCs w:val="24"/>
          <w:lang w:val="bs-Latn-BA"/>
        </w:rPr>
        <w:t xml:space="preserve">pogodovalo </w:t>
      </w:r>
      <w:r w:rsidRPr="00A01FBB">
        <w:rPr>
          <w:rFonts w:asciiTheme="minorHAnsi" w:hAnsiTheme="minorHAnsi"/>
          <w:i/>
          <w:szCs w:val="24"/>
          <w:lang w:val="bs-Latn-BA"/>
        </w:rPr>
        <w:t>bi se povjeriocima</w:t>
      </w:r>
      <w:r w:rsidR="00885B92" w:rsidRPr="00A01FBB">
        <w:rPr>
          <w:rFonts w:asciiTheme="minorHAnsi" w:hAnsiTheme="minorHAnsi"/>
          <w:i/>
          <w:szCs w:val="24"/>
          <w:lang w:val="bs-Latn-BA"/>
        </w:rPr>
        <w:t>, odnosno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dužnici bi se doveli u teži položaj. To je posebno izraženo kada su veći iznosi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i duži period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docnje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562DD751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6D8FBC59" w14:textId="21330095" w:rsidR="00FF20DE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Pitanje mjerodavnog prava aktuelno je ne samo kad su obje ili jedna od stranaka iz inostranstva</w:t>
      </w:r>
      <w:r w:rsidR="00885B9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već i kad su stranke iz različitih entiteta BiH</w:t>
      </w:r>
      <w:r w:rsidR="00885B92" w:rsidRPr="00A01FBB">
        <w:rPr>
          <w:rFonts w:asciiTheme="minorHAnsi" w:hAnsiTheme="minorHAnsi"/>
          <w:i/>
          <w:szCs w:val="24"/>
          <w:lang w:val="bs-Latn-BA"/>
        </w:rPr>
        <w:t>. U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jednoj parnici tužilac (u konkretnom slučaju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prodavac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) je iz Federacije BiH i parnični postupak se vodi u Republici Srpskoj</w:t>
      </w:r>
      <w:r w:rsidR="000E0BD9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budući da nije ugovoreno mjerodavno pravo</w:t>
      </w:r>
      <w:r w:rsidR="00FF20DE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 tom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interlokalnom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sukobu zakona u pogledu kamate mjerodavno je pravo Federacije BiH</w:t>
      </w:r>
      <w:r w:rsidR="00FF20DE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koje je povoljnije za tuženog. </w:t>
      </w:r>
    </w:p>
    <w:p w14:paraId="2CCCB989" w14:textId="77777777" w:rsidR="00FF20DE" w:rsidRPr="00A01FBB" w:rsidRDefault="00FF20DE" w:rsidP="008137EF">
      <w:pPr>
        <w:rPr>
          <w:rFonts w:asciiTheme="minorHAnsi" w:hAnsiTheme="minorHAnsi"/>
          <w:i/>
          <w:szCs w:val="24"/>
          <w:lang w:val="bs-Latn-BA"/>
        </w:rPr>
      </w:pPr>
    </w:p>
    <w:p w14:paraId="37AA2C0C" w14:textId="18EF3AFB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Takođe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treba voditi računa o tome da su Federacija BiH i RS preuzele bivši savezni ZOO</w:t>
      </w:r>
      <w:r w:rsidR="00ED3CB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ali da se razlikuje sadržaj člana 395. </w:t>
      </w:r>
      <w:r w:rsidR="00ED3CB5" w:rsidRPr="00A01FBB">
        <w:rPr>
          <w:rFonts w:asciiTheme="minorHAnsi" w:hAnsiTheme="minorHAnsi"/>
          <w:i/>
          <w:szCs w:val="24"/>
          <w:lang w:val="bs-Latn-BA"/>
        </w:rPr>
        <w:t xml:space="preserve">ZOO.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Naime, ako novčana obaveza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glasi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na plaćanje u nekoj stranoj valuti ili zlatu njeno ispunjavanje se može zahtijevati u domaćem novcu i to: po ZOO RS </w:t>
      </w:r>
      <w:r w:rsidR="00ED3CB5" w:rsidRPr="00A01FBB">
        <w:rPr>
          <w:rFonts w:asciiTheme="minorHAnsi" w:hAnsiTheme="minorHAnsi"/>
          <w:i/>
          <w:szCs w:val="24"/>
          <w:lang w:val="bs-Latn-BA"/>
        </w:rPr>
        <w:t>-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prema kursu koji važi u trenutku ispunjenja obaveze</w:t>
      </w:r>
      <w:r w:rsidR="00ED3CB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po ZOO Federacije BiH </w:t>
      </w:r>
      <w:r w:rsidR="00ED3CB5" w:rsidRPr="00A01FBB">
        <w:rPr>
          <w:rFonts w:asciiTheme="minorHAnsi" w:hAnsiTheme="minorHAnsi"/>
          <w:i/>
          <w:szCs w:val="24"/>
          <w:lang w:val="bs-Latn-BA"/>
        </w:rPr>
        <w:t>-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prema kursu koji je važio u trenutku nastanka obaveze. </w:t>
      </w:r>
    </w:p>
    <w:p w14:paraId="1668983C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41C7870F" w14:textId="32A5F8BE" w:rsidR="00EE31E6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 praksi se u pogledu zateznih kamata pojavljuju neuredni tužbeni zahtjevi i nepravilne odluke, pa ćemo u nastavku iznijeti najčešće greške u zahtjevima odnosno presudama kojima se traži odnosno dosuđuje obaveza tuženog da</w:t>
      </w:r>
      <w:r w:rsidR="00ED3CB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na neki od slijedećih načina</w:t>
      </w:r>
      <w:r w:rsidR="00ED3CB5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isplati:</w:t>
      </w:r>
    </w:p>
    <w:p w14:paraId="625393A0" w14:textId="25B5050A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KM (... </w:t>
      </w:r>
      <w:proofErr w:type="spellStart"/>
      <w:r w:rsidR="00810D3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);</w:t>
      </w:r>
    </w:p>
    <w:p w14:paraId="3B535B42" w14:textId="1CDF982A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KM ili ... </w:t>
      </w:r>
      <w:proofErr w:type="spellStart"/>
      <w:r w:rsidR="00810D3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;</w:t>
      </w:r>
    </w:p>
    <w:p w14:paraId="07E0CFAB" w14:textId="50CEBE0B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</w:t>
      </w:r>
      <w:proofErr w:type="spellStart"/>
      <w:r w:rsidR="00810D3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810D3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(u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... KM);</w:t>
      </w:r>
    </w:p>
    <w:p w14:paraId="568B7AAF" w14:textId="522B6F64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</w:t>
      </w:r>
      <w:proofErr w:type="spellStart"/>
      <w:r w:rsidR="00810D3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810D3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... KM;</w:t>
      </w:r>
    </w:p>
    <w:p w14:paraId="3FEE61D1" w14:textId="446A93FF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</w:t>
      </w:r>
      <w:proofErr w:type="spellStart"/>
      <w:r w:rsidR="00810D3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810D3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(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iznosu od ... KM);</w:t>
      </w:r>
    </w:p>
    <w:p w14:paraId="372B6B63" w14:textId="4736262F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KM (kao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iznosa od ... </w:t>
      </w:r>
      <w:proofErr w:type="spellStart"/>
      <w:r w:rsidR="00810D3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);</w:t>
      </w:r>
    </w:p>
    <w:p w14:paraId="17C3945A" w14:textId="7B687B83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KM što odgovara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... </w:t>
      </w:r>
      <w:proofErr w:type="spellStart"/>
      <w:r w:rsidR="00810D3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;</w:t>
      </w:r>
    </w:p>
    <w:p w14:paraId="451EFCF0" w14:textId="0B9381E1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KM 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... </w:t>
      </w:r>
      <w:proofErr w:type="spellStart"/>
      <w:r w:rsidR="00810D3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810D3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po srednjem kursu Centralne banke na dan isplate.</w:t>
      </w:r>
    </w:p>
    <w:p w14:paraId="646924A0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30AF082F" w14:textId="1A9F6BEE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Nepravilnosti u ovim primjerima sastoje se u tome što je u različitim kombinacijama dvojno postavljen tužbeni zahtjev u stranoj i domaćoj valuti</w:t>
      </w:r>
      <w:r w:rsidR="00547A41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što je nepotrebno s obzirom na sadržaj člana 395. ZOO</w:t>
      </w:r>
      <w:r w:rsidR="00547A41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pogotovo bi bilo suvišno angažovati vještaka da u parnici preračunava iznos </w:t>
      </w:r>
      <w:proofErr w:type="spellStart"/>
      <w:r w:rsidR="00547A4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547A4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u KM. Neprihvatljivo je i postavljanje alternativnog zahtjeva u pogledu tražene isplate</w:t>
      </w:r>
      <w:r w:rsidR="00547A41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jer alternativne činidbe moraju proisteći iz ugovora ili zakona</w:t>
      </w:r>
      <w:r w:rsidR="00547A41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ovdje se ne radi o tome.</w:t>
      </w:r>
    </w:p>
    <w:p w14:paraId="45D9C8CB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6C750F7C" w14:textId="77777777" w:rsidR="00841C8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Takođe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je nepotrebno i protivno članu 395. ZOO u izreci presude iskazivati iznos </w:t>
      </w:r>
      <w:proofErr w:type="spellStart"/>
      <w:r w:rsidR="00A440B7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A440B7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preračunat u KM</w:t>
      </w:r>
      <w:r w:rsidR="00A440B7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jer će se to učiniti po </w:t>
      </w:r>
      <w:r w:rsidR="00A440B7" w:rsidRPr="00A01FBB">
        <w:rPr>
          <w:rFonts w:asciiTheme="minorHAnsi" w:hAnsiTheme="minorHAnsi"/>
          <w:i/>
          <w:szCs w:val="24"/>
          <w:lang w:val="bs-Latn-BA"/>
        </w:rPr>
        <w:t xml:space="preserve">propisanom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kursu </w:t>
      </w:r>
      <w:r w:rsidR="00841C8F" w:rsidRPr="00A01FBB">
        <w:rPr>
          <w:rFonts w:asciiTheme="minorHAnsi" w:hAnsiTheme="minorHAnsi"/>
          <w:i/>
          <w:szCs w:val="24"/>
          <w:lang w:val="bs-Latn-BA"/>
        </w:rPr>
        <w:t xml:space="preserve">koji važi u trenutku ispunjenja obaveze,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pa iskazivanje iznosa strane valute u KM stvara dodatne dileme. </w:t>
      </w:r>
    </w:p>
    <w:p w14:paraId="3DFA5389" w14:textId="77777777" w:rsidR="00841C8F" w:rsidRPr="00A01FBB" w:rsidRDefault="00841C8F" w:rsidP="008137EF">
      <w:pPr>
        <w:rPr>
          <w:rFonts w:asciiTheme="minorHAnsi" w:hAnsiTheme="minorHAnsi"/>
          <w:i/>
          <w:szCs w:val="24"/>
          <w:lang w:val="bs-Latn-BA"/>
        </w:rPr>
      </w:pPr>
    </w:p>
    <w:p w14:paraId="4EF8E5CB" w14:textId="68FB7FC4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Pored toga, u takvim slučajevima u izvršnom postupku bilo bi nejasno po kojem kursu se traži plaćanje i što je predmet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izvršenja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(</w:t>
      </w:r>
      <w:proofErr w:type="spellStart"/>
      <w:r w:rsidR="00A440B7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A440B7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ili KM)</w:t>
      </w:r>
      <w:r w:rsidR="00841C8F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 obzirom da ZIP u članu 174. posebno reguliše način prinudne naplate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valuti.</w:t>
      </w:r>
    </w:p>
    <w:p w14:paraId="3D94729D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5E487A71" w14:textId="695E70D0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U većini slučajeva</w:t>
      </w:r>
      <w:r w:rsidR="008641B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kad tužilac traži isplatu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 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KM</w:t>
      </w:r>
      <w:r w:rsidR="008641B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kurs se dovodi u vezu sa danom isplate</w:t>
      </w:r>
      <w:r w:rsidR="008641BD" w:rsidRPr="00A01FBB">
        <w:rPr>
          <w:rFonts w:asciiTheme="minorHAnsi" w:hAnsiTheme="minorHAnsi"/>
          <w:i/>
          <w:szCs w:val="24"/>
          <w:lang w:val="bs-Latn-BA"/>
        </w:rPr>
        <w:t>/</w:t>
      </w:r>
      <w:r w:rsidRPr="00A01FBB">
        <w:rPr>
          <w:rFonts w:asciiTheme="minorHAnsi" w:hAnsiTheme="minorHAnsi"/>
          <w:i/>
          <w:szCs w:val="24"/>
          <w:lang w:val="bs-Latn-BA"/>
        </w:rPr>
        <w:t>ispunjenja</w:t>
      </w:r>
      <w:r w:rsidR="008641B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pa su najčešće sljedeće formulacije zahtjeva kojima se traži da tuženi plati:</w:t>
      </w:r>
    </w:p>
    <w:p w14:paraId="1D8E21CA" w14:textId="513B6558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lastRenderedPageBreak/>
        <w:t xml:space="preserve">iznos od ... </w:t>
      </w:r>
      <w:proofErr w:type="spellStart"/>
      <w:r w:rsidR="00D67DE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D67D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u</w:t>
      </w:r>
      <w:r w:rsidR="00352F27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KM na dan isplate;</w:t>
      </w:r>
    </w:p>
    <w:p w14:paraId="70B2F99A" w14:textId="0A3F3B72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</w:t>
      </w:r>
      <w:proofErr w:type="spellStart"/>
      <w:r w:rsidR="00D67DE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D67D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KM po važećem kursu na dan isplate;</w:t>
      </w:r>
    </w:p>
    <w:p w14:paraId="1D1E8421" w14:textId="4504C4BE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</w:t>
      </w:r>
      <w:proofErr w:type="spellStart"/>
      <w:r w:rsidR="00D67DE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D67D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KM po zvaničnom kursu na dan isplate;</w:t>
      </w:r>
    </w:p>
    <w:p w14:paraId="36BFB124" w14:textId="1AAC9E4B" w:rsidR="008137EF" w:rsidRPr="00A01FBB" w:rsidRDefault="00D67DE1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</w:t>
      </w:r>
      <w:r w:rsidR="008137EF" w:rsidRPr="00A01FBB">
        <w:rPr>
          <w:rFonts w:asciiTheme="minorHAnsi" w:hAnsiTheme="minorHAnsi"/>
          <w:i/>
          <w:szCs w:val="24"/>
          <w:lang w:val="bs-Latn-BA"/>
        </w:rPr>
        <w:t>od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...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="008137EF"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valute konvertibilne marke (KM) po kursu na dan ispunjenja;</w:t>
      </w:r>
    </w:p>
    <w:p w14:paraId="72FB9308" w14:textId="189D2D63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... </w:t>
      </w:r>
      <w:proofErr w:type="spellStart"/>
      <w:r w:rsidR="00D67DE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D67D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konvertibilnih maraka po srednjem kursu Centralne banke BiH na dan isplate;</w:t>
      </w:r>
    </w:p>
    <w:p w14:paraId="38449BC2" w14:textId="204776A5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</w:t>
      </w:r>
      <w:proofErr w:type="spellStart"/>
      <w:r w:rsidR="00D67DE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D67D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u konvertibilnim markama (KM) po kursu Centralne banke BiH na dan isplate;</w:t>
      </w:r>
    </w:p>
    <w:p w14:paraId="3B183313" w14:textId="2322BCBC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iznos od ...</w:t>
      </w:r>
      <w:r w:rsidR="00B82535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="00D67DE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D67D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KM valuti po sr</w:t>
      </w:r>
      <w:r w:rsidR="00B82535" w:rsidRPr="00A01FBB">
        <w:rPr>
          <w:rFonts w:asciiTheme="minorHAnsi" w:hAnsiTheme="minorHAnsi"/>
          <w:i/>
          <w:szCs w:val="24"/>
          <w:lang w:val="bs-Latn-BA"/>
        </w:rPr>
        <w:t>e</w:t>
      </w:r>
      <w:r w:rsidRPr="00A01FBB">
        <w:rPr>
          <w:rFonts w:asciiTheme="minorHAnsi" w:hAnsiTheme="minorHAnsi"/>
          <w:i/>
          <w:szCs w:val="24"/>
          <w:lang w:val="bs-Latn-BA"/>
        </w:rPr>
        <w:t>dnjem kursu Centralne banke BiH u momentu isplate;</w:t>
      </w:r>
    </w:p>
    <w:p w14:paraId="2A6C3253" w14:textId="5C59E251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.... </w:t>
      </w:r>
      <w:proofErr w:type="spellStart"/>
      <w:r w:rsidR="00D67DE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D67D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KM (konvertibilnim markama) po važećem kursu na dan isplate;</w:t>
      </w:r>
    </w:p>
    <w:p w14:paraId="13D36C80" w14:textId="004488BB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 </w:t>
      </w:r>
      <w:proofErr w:type="spellStart"/>
      <w:r w:rsidR="00D67DE1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D67DE1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KM po najpovoljnijem kursu po kojem banka u mjestu plaćanja otkupljuje efektivnu stranu valutu na dan plaćanja;</w:t>
      </w:r>
    </w:p>
    <w:p w14:paraId="1A9A8E01" w14:textId="77777777" w:rsidR="00CC6805" w:rsidRPr="00A01FBB" w:rsidRDefault="00CC6805" w:rsidP="00CC6805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CHF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KM po najpovoljnijem kursu u vrijeme isplate.</w:t>
      </w:r>
    </w:p>
    <w:p w14:paraId="707DC83C" w14:textId="77777777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CHF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konvertibilne marke (KM) na dan isplate;</w:t>
      </w:r>
    </w:p>
    <w:p w14:paraId="1B8D122B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0DFEBC83" w14:textId="10DADD5C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Ovak</w:t>
      </w:r>
      <w:r w:rsidR="00CC6805" w:rsidRPr="00A01FBB">
        <w:rPr>
          <w:rFonts w:asciiTheme="minorHAnsi" w:hAnsiTheme="minorHAnsi"/>
          <w:i/>
          <w:szCs w:val="24"/>
          <w:lang w:val="bs-Latn-BA"/>
        </w:rPr>
        <w:t xml:space="preserve">ve formulacije u </w:t>
      </w:r>
      <w:r w:rsidRPr="00A01FBB">
        <w:rPr>
          <w:rFonts w:asciiTheme="minorHAnsi" w:hAnsiTheme="minorHAnsi"/>
          <w:i/>
          <w:szCs w:val="24"/>
          <w:lang w:val="bs-Latn-BA"/>
        </w:rPr>
        <w:t>zahtjevi</w:t>
      </w:r>
      <w:r w:rsidR="006D7112" w:rsidRPr="00A01FBB">
        <w:rPr>
          <w:rFonts w:asciiTheme="minorHAnsi" w:hAnsiTheme="minorHAnsi"/>
          <w:i/>
          <w:szCs w:val="24"/>
          <w:lang w:val="bs-Latn-BA"/>
        </w:rPr>
        <w:t>ma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odnosno </w:t>
      </w:r>
      <w:r w:rsidR="006D7112" w:rsidRPr="00A01FBB">
        <w:rPr>
          <w:rFonts w:asciiTheme="minorHAnsi" w:hAnsiTheme="minorHAnsi"/>
          <w:i/>
          <w:szCs w:val="24"/>
          <w:lang w:val="bs-Latn-BA"/>
        </w:rPr>
        <w:t>izrekama presuda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su u bitnom u skladu sa članom 395. ZOO. Tim zakonom i drugim propisima nije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regulisano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koji kurs treba primijeniti prilikom utvrđivanja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stranoj valuti u KM</w:t>
      </w:r>
      <w:r w:rsidR="006D711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ni sudska praksa nije zauzela izričit stav o tom pitanju. Zbog toga</w:t>
      </w:r>
      <w:r w:rsidR="006D711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krećući se u okviru postavljenog tuženog zahtjeva</w:t>
      </w:r>
      <w:r w:rsidR="006D7112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treba cijeniti da li se postavljeni zahtjev može podvesti pod član 395. ZOO i da li je podoban za eventualno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izvršenje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0092AC9C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7EB1B5D0" w14:textId="0A7EAF82" w:rsidR="00364C05" w:rsidRPr="00A01FBB" w:rsidRDefault="008137EF" w:rsidP="002A6794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U pogledu kamata na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inostranoj valuti najčešće se traže i dosuđuju: (na dosuđeni iznos u </w:t>
      </w:r>
      <w:proofErr w:type="spellStart"/>
      <w:r w:rsidR="006D7112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).... zakonske zatezne kamate od .... do isplate. </w:t>
      </w:r>
    </w:p>
    <w:p w14:paraId="391FB1BE" w14:textId="77777777" w:rsidR="00364C05" w:rsidRPr="00A01FBB" w:rsidRDefault="00364C05" w:rsidP="002A6794">
      <w:pPr>
        <w:rPr>
          <w:rFonts w:asciiTheme="minorHAnsi" w:hAnsiTheme="minorHAnsi"/>
          <w:i/>
          <w:szCs w:val="24"/>
          <w:lang w:val="bs-Latn-BA"/>
        </w:rPr>
      </w:pPr>
    </w:p>
    <w:p w14:paraId="4B8BA336" w14:textId="01007600" w:rsidR="00364C05" w:rsidRPr="00A01FBB" w:rsidRDefault="00364C05" w:rsidP="00364C05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Kod činjenice da je pitanje zatezne kamate materijalno pravnog karaktera i da sud pazi po službenoj dužnosti na pravilnu primjenu materijalnog prava, </w:t>
      </w:r>
      <w:r w:rsidR="00D867DF" w:rsidRPr="00A01FBB">
        <w:rPr>
          <w:rFonts w:asciiTheme="minorHAnsi" w:hAnsiTheme="minorHAnsi"/>
          <w:i/>
          <w:szCs w:val="24"/>
          <w:lang w:val="bs-Latn-BA"/>
        </w:rPr>
        <w:t>takva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formulacij</w:t>
      </w:r>
      <w:r w:rsidR="00D867DF" w:rsidRPr="00A01FBB">
        <w:rPr>
          <w:rFonts w:asciiTheme="minorHAnsi" w:hAnsiTheme="minorHAnsi"/>
          <w:i/>
          <w:szCs w:val="24"/>
          <w:lang w:val="bs-Latn-BA"/>
        </w:rPr>
        <w:t>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 pogledu zatezne kamate </w:t>
      </w:r>
      <w:r w:rsidR="00D867DF" w:rsidRPr="00A01FBB">
        <w:rPr>
          <w:rFonts w:asciiTheme="minorHAnsi" w:hAnsiTheme="minorHAnsi"/>
          <w:i/>
          <w:szCs w:val="24"/>
          <w:lang w:val="bs-Latn-BA"/>
        </w:rPr>
        <w:t>je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prihvatljiv</w:t>
      </w:r>
      <w:r w:rsidR="00D867DF" w:rsidRPr="00A01FBB">
        <w:rPr>
          <w:rFonts w:asciiTheme="minorHAnsi" w:hAnsiTheme="minorHAnsi"/>
          <w:i/>
          <w:szCs w:val="24"/>
          <w:lang w:val="bs-Latn-BA"/>
        </w:rPr>
        <w:t>a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samo kad je mjerodavno domaće pravo. </w:t>
      </w:r>
    </w:p>
    <w:p w14:paraId="2E8DFAE5" w14:textId="77777777" w:rsidR="00364C05" w:rsidRPr="00A01FBB" w:rsidRDefault="00364C05" w:rsidP="002A6794">
      <w:pPr>
        <w:rPr>
          <w:rFonts w:asciiTheme="minorHAnsi" w:hAnsiTheme="minorHAnsi"/>
          <w:i/>
          <w:szCs w:val="24"/>
          <w:lang w:val="bs-Latn-BA"/>
        </w:rPr>
      </w:pPr>
    </w:p>
    <w:p w14:paraId="797D020B" w14:textId="414C7E16" w:rsidR="002A6794" w:rsidRPr="00A01FBB" w:rsidRDefault="008137EF" w:rsidP="002A6794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Međutim</w:t>
      </w:r>
      <w:r w:rsidR="00416EAD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2A6794" w:rsidRPr="00A01FBB">
        <w:rPr>
          <w:rFonts w:asciiTheme="minorHAnsi" w:hAnsiTheme="minorHAnsi"/>
          <w:i/>
          <w:szCs w:val="24"/>
          <w:lang w:val="bs-Latn-BA"/>
        </w:rPr>
        <w:t>u slučaju kad je mjerodavno inostrano pravo (prema ugovoru ili kolizionim normama), ne bi se moglo primijeniti parcijalno inostrano pravo (u pogledu glavnog duga) i domaće pravo (u pogledu kamate).</w:t>
      </w:r>
    </w:p>
    <w:p w14:paraId="2C3AC2C8" w14:textId="77777777" w:rsidR="002A6794" w:rsidRPr="00A01FBB" w:rsidRDefault="002A6794" w:rsidP="008137EF">
      <w:pPr>
        <w:rPr>
          <w:rFonts w:asciiTheme="minorHAnsi" w:hAnsiTheme="minorHAnsi"/>
          <w:i/>
          <w:szCs w:val="24"/>
          <w:lang w:val="bs-Latn-BA"/>
        </w:rPr>
      </w:pPr>
    </w:p>
    <w:p w14:paraId="4664A3FF" w14:textId="1CB19BD2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U pogledu kamate na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CHF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(koja su dosuđivana 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KM po kursu na dan isplate)</w:t>
      </w:r>
      <w:r w:rsidR="00670548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prvostepeni sud je </w:t>
      </w:r>
      <w:r w:rsidR="00CD1265" w:rsidRPr="00A01FBB">
        <w:rPr>
          <w:rFonts w:asciiTheme="minorHAnsi" w:hAnsiTheme="minorHAnsi"/>
          <w:i/>
          <w:szCs w:val="24"/>
          <w:lang w:val="bs-Latn-BA"/>
        </w:rPr>
        <w:t xml:space="preserve">na neki od slijedećih načina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dosuđivao i drugostepeni sud potvrđivao: </w:t>
      </w:r>
    </w:p>
    <w:p w14:paraId="41CB2972" w14:textId="77777777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(na dosuđeni iznos 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CHF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) .... domicilnu kamatu koja važi u Švajcarskoj u momentu plaćanja; </w:t>
      </w:r>
    </w:p>
    <w:p w14:paraId="2A01D860" w14:textId="1BC19F60" w:rsidR="008137EF" w:rsidRPr="00A01FBB" w:rsidRDefault="00670548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... </w:t>
      </w:r>
      <w:r w:rsidR="008137EF" w:rsidRPr="00A01FBB">
        <w:rPr>
          <w:rFonts w:asciiTheme="minorHAnsi" w:hAnsiTheme="minorHAnsi"/>
          <w:i/>
          <w:szCs w:val="24"/>
          <w:lang w:val="bs-Latn-BA"/>
        </w:rPr>
        <w:t>domicilnu kamatu Švajcarske od .... do isplate;</w:t>
      </w:r>
    </w:p>
    <w:p w14:paraId="23D6AC2D" w14:textId="6755C527" w:rsidR="008137EF" w:rsidRPr="00A01FBB" w:rsidRDefault="00CD1265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... </w:t>
      </w:r>
      <w:r w:rsidR="008137EF" w:rsidRPr="00A01FBB">
        <w:rPr>
          <w:rFonts w:asciiTheme="minorHAnsi" w:hAnsiTheme="minorHAnsi"/>
          <w:i/>
          <w:szCs w:val="24"/>
          <w:lang w:val="bs-Latn-BA"/>
        </w:rPr>
        <w:t>kamatu koja važi u Švajcarskoj – domicilnu kamatu u momentu plaćanja.</w:t>
      </w:r>
    </w:p>
    <w:p w14:paraId="7D97F0E4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3B58E9DD" w14:textId="72C71472" w:rsidR="004D4E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Kod dosuđivanja domicilne kamate</w:t>
      </w:r>
      <w:r w:rsidR="009E30F0" w:rsidRPr="00A01FBB">
        <w:rPr>
          <w:rFonts w:asciiTheme="minorHAnsi" w:hAnsiTheme="minorHAnsi"/>
          <w:i/>
          <w:szCs w:val="24"/>
          <w:lang w:val="bs-Latn-BA"/>
        </w:rPr>
        <w:t xml:space="preserve"> na </w:t>
      </w:r>
      <w:proofErr w:type="spellStart"/>
      <w:r w:rsidR="009E30F0" w:rsidRPr="00A01FBB">
        <w:rPr>
          <w:rFonts w:asciiTheme="minorHAnsi" w:hAnsiTheme="minorHAnsi"/>
          <w:i/>
          <w:szCs w:val="24"/>
          <w:lang w:val="bs-Latn-BA"/>
        </w:rPr>
        <w:t>potraživanja</w:t>
      </w:r>
      <w:proofErr w:type="spellEnd"/>
      <w:r w:rsidR="009E30F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9E30F0" w:rsidRPr="00A01FBB">
        <w:rPr>
          <w:rFonts w:asciiTheme="minorHAnsi" w:hAnsiTheme="minorHAnsi"/>
          <w:i/>
          <w:szCs w:val="24"/>
          <w:lang w:val="bs-Latn-BA"/>
        </w:rPr>
        <w:t xml:space="preserve">u stranoj valuti, </w:t>
      </w:r>
      <w:proofErr w:type="spellStart"/>
      <w:r w:rsidR="009E30F0" w:rsidRPr="00A01FBB">
        <w:rPr>
          <w:rFonts w:asciiTheme="minorHAnsi" w:hAnsiTheme="minorHAnsi"/>
          <w:i/>
          <w:szCs w:val="24"/>
          <w:lang w:val="bs-Latn-BA"/>
        </w:rPr>
        <w:t>takođe</w:t>
      </w:r>
      <w:proofErr w:type="spellEnd"/>
      <w:r w:rsidR="009E30F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treba imati u vidu da pojam domicilne kamate ne definiše ni jedan propis</w:t>
      </w:r>
      <w:r w:rsidR="004D4EEF" w:rsidRPr="00A01FBB">
        <w:rPr>
          <w:rFonts w:asciiTheme="minorHAnsi" w:hAnsiTheme="minorHAnsi"/>
          <w:i/>
          <w:szCs w:val="24"/>
          <w:lang w:val="bs-Latn-BA"/>
        </w:rPr>
        <w:t xml:space="preserve">.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Domicilna kamata je posebno sporna u državama u kojima je zakonsko sredstvo plaćanja </w:t>
      </w:r>
      <w:proofErr w:type="spellStart"/>
      <w:r w:rsidR="00E800B3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E800B3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(nema domicilne valute)</w:t>
      </w:r>
      <w:r w:rsidR="004D4EEF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tim više što </w:t>
      </w:r>
      <w:r w:rsidRPr="00A01FBB">
        <w:rPr>
          <w:rFonts w:asciiTheme="minorHAnsi" w:hAnsiTheme="minorHAnsi"/>
          <w:i/>
          <w:szCs w:val="24"/>
          <w:lang w:val="bs-Latn-BA"/>
        </w:rPr>
        <w:lastRenderedPageBreak/>
        <w:t xml:space="preserve">ne postoji jedinstvena kamatna stopa na </w:t>
      </w:r>
      <w:proofErr w:type="spellStart"/>
      <w:r w:rsidR="00E800B3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E800B3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– relevantna je jedna od referentnih stopa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CEB</w:t>
      </w:r>
      <w:proofErr w:type="spellEnd"/>
      <w:r w:rsidR="004D4EEF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stavovi pravne teorije i uporedne legislative ukazuju da je takvu kamatu potrebno uvećati za određeni broj procentnih poena. </w:t>
      </w:r>
    </w:p>
    <w:p w14:paraId="02312BF5" w14:textId="77777777" w:rsidR="004D4EEF" w:rsidRPr="00A01FBB" w:rsidRDefault="004D4EEF" w:rsidP="008137EF">
      <w:pPr>
        <w:rPr>
          <w:rFonts w:asciiTheme="minorHAnsi" w:hAnsiTheme="minorHAnsi"/>
          <w:i/>
          <w:szCs w:val="24"/>
          <w:lang w:val="bs-Latn-BA"/>
        </w:rPr>
      </w:pPr>
    </w:p>
    <w:p w14:paraId="49016406" w14:textId="08C51D66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Pored toga, ako se i dosudi domic</w:t>
      </w:r>
      <w:r w:rsidR="009E30F0" w:rsidRPr="00A01FBB">
        <w:rPr>
          <w:rFonts w:asciiTheme="minorHAnsi" w:hAnsiTheme="minorHAnsi"/>
          <w:i/>
          <w:szCs w:val="24"/>
          <w:lang w:val="bs-Latn-BA"/>
        </w:rPr>
        <w:t xml:space="preserve">ilna kamata bez naznake iznosa </w:t>
      </w:r>
      <w:r w:rsidRPr="00A01FBB">
        <w:rPr>
          <w:rFonts w:asciiTheme="minorHAnsi" w:hAnsiTheme="minorHAnsi"/>
          <w:i/>
          <w:szCs w:val="24"/>
          <w:lang w:val="bs-Latn-BA"/>
        </w:rPr>
        <w:t>odnosno procenta, nejasno je koliko ona iznosi i ko će je utvrditi u izvršnom postupku</w:t>
      </w:r>
      <w:r w:rsidR="009E30F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 obzirom na propisani način utvrđivanja mjerodavnog inostranog prava i vezanost izvršnog suda izvršnom ispravom</w:t>
      </w:r>
      <w:r w:rsidR="009E30F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pa bi se mogla dovesti u pitanje i podobnost takve presude za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izvršenje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55670422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6C1670E7" w14:textId="1B6B4A3A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Po izjavljenim žalbama preinačavane su prvostepene presude</w:t>
      </w:r>
      <w:r w:rsidR="00E800B3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tako što je tuženi </w:t>
      </w:r>
      <w:r w:rsidR="00E800B3" w:rsidRPr="00A01FBB">
        <w:rPr>
          <w:rFonts w:asciiTheme="minorHAnsi" w:hAnsiTheme="minorHAnsi"/>
          <w:i/>
          <w:szCs w:val="24"/>
          <w:lang w:val="bs-Latn-BA"/>
        </w:rPr>
        <w:t>obavezivan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da plati:</w:t>
      </w:r>
    </w:p>
    <w:p w14:paraId="09C11CCA" w14:textId="353635A5" w:rsidR="008137EF" w:rsidRPr="00A01FBB" w:rsidRDefault="008137EF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iznos od .... </w:t>
      </w:r>
      <w:proofErr w:type="spellStart"/>
      <w:r w:rsidR="00B40190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B40190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konvertibilnih maraka prema kursu koji važi u trenutku ispunjenja obaveze (ili sličnom formulacijom drugostepene odluke istog sadržaja). </w:t>
      </w:r>
    </w:p>
    <w:p w14:paraId="507A2F6C" w14:textId="77777777" w:rsidR="008137EF" w:rsidRPr="00A01FBB" w:rsidRDefault="008137EF" w:rsidP="008137EF">
      <w:pPr>
        <w:pStyle w:val="ListParagraph"/>
        <w:rPr>
          <w:rFonts w:asciiTheme="minorHAnsi" w:hAnsiTheme="minorHAnsi"/>
          <w:i/>
          <w:szCs w:val="24"/>
          <w:lang w:val="bs-Latn-BA"/>
        </w:rPr>
      </w:pPr>
    </w:p>
    <w:p w14:paraId="3BDE3C31" w14:textId="023E1FC2" w:rsidR="008137EF" w:rsidRPr="00A01FBB" w:rsidRDefault="008137EF" w:rsidP="00B40190">
      <w:pPr>
        <w:pStyle w:val="ListParagraph"/>
        <w:ind w:left="0"/>
        <w:rPr>
          <w:rFonts w:asciiTheme="minorHAnsi" w:hAnsiTheme="minorHAnsi"/>
          <w:i/>
          <w:szCs w:val="24"/>
          <w:lang w:val="bs-Latn-BA"/>
        </w:rPr>
      </w:pP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Takođe</w:t>
      </w:r>
      <w:proofErr w:type="spellEnd"/>
      <w:r w:rsidR="00B40190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s obzirom da se na pravilnu primjenu materijalnog prava</w:t>
      </w:r>
      <w:r w:rsidR="002A4A13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Pr="00A01FBB">
        <w:rPr>
          <w:rFonts w:asciiTheme="minorHAnsi" w:hAnsiTheme="minorHAnsi"/>
          <w:i/>
          <w:szCs w:val="24"/>
          <w:lang w:val="bs-Latn-BA"/>
        </w:rPr>
        <w:t>pazi po službenoj dužnosti</w:t>
      </w:r>
      <w:r w:rsidR="002A4A13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preinačavane su prvostepene presude i kad u žalbi nije posebno ukazano na neuredno postavljeni tužbeni zahtjev</w:t>
      </w:r>
      <w:r w:rsidR="002A4A13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kao u sljedećim slučajevima:</w:t>
      </w:r>
    </w:p>
    <w:p w14:paraId="48FD4914" w14:textId="42E1F44E" w:rsidR="008137EF" w:rsidRPr="00A01FBB" w:rsidRDefault="002A4A13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„P</w:t>
      </w:r>
      <w:r w:rsidR="008137EF" w:rsidRPr="00A01FBB">
        <w:rPr>
          <w:rFonts w:asciiTheme="minorHAnsi" w:hAnsiTheme="minorHAnsi"/>
          <w:i/>
          <w:szCs w:val="24"/>
          <w:lang w:val="bs-Latn-BA"/>
        </w:rPr>
        <w:t>ovodom žalbe</w:t>
      </w:r>
      <w:r w:rsidR="003241C4" w:rsidRPr="00A01FBB">
        <w:rPr>
          <w:rFonts w:asciiTheme="minorHAnsi" w:hAnsiTheme="minorHAnsi"/>
          <w:i/>
          <w:szCs w:val="24"/>
          <w:lang w:val="bs-Latn-BA"/>
        </w:rPr>
        <w:t xml:space="preserve"> ...</w:t>
      </w:r>
      <w:r w:rsidRPr="00A01FBB">
        <w:rPr>
          <w:rFonts w:asciiTheme="minorHAnsi" w:hAnsiTheme="minorHAnsi"/>
          <w:i/>
          <w:szCs w:val="24"/>
          <w:lang w:val="bs-Latn-BA"/>
        </w:rPr>
        <w:t>,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a po službenoj dužnosti</w:t>
      </w:r>
      <w:r w:rsidRPr="00A01FBB">
        <w:rPr>
          <w:rFonts w:asciiTheme="minorHAnsi" w:hAnsiTheme="minorHAnsi"/>
          <w:i/>
          <w:szCs w:val="24"/>
          <w:lang w:val="bs-Latn-BA"/>
        </w:rPr>
        <w:t>, preinačava se presuda ...</w:t>
      </w:r>
      <w:r w:rsidR="003241C4" w:rsidRPr="00A01FBB">
        <w:rPr>
          <w:rFonts w:asciiTheme="minorHAnsi" w:hAnsiTheme="minorHAnsi"/>
          <w:i/>
          <w:szCs w:val="24"/>
          <w:lang w:val="bs-Latn-BA"/>
        </w:rPr>
        <w:t xml:space="preserve"> broj ... od  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... godine u pogledu načina utvrđivanja </w:t>
      </w:r>
      <w:proofErr w:type="spellStart"/>
      <w:r w:rsidR="008137EF"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proofErr w:type="spellStart"/>
      <w:r w:rsidR="008137EF" w:rsidRPr="00A01FBB">
        <w:rPr>
          <w:rFonts w:asciiTheme="minorHAnsi" w:hAnsiTheme="minorHAnsi"/>
          <w:i/>
          <w:szCs w:val="24"/>
          <w:lang w:val="bs-Latn-BA"/>
        </w:rPr>
        <w:t>dosuđenog</w:t>
      </w:r>
      <w:proofErr w:type="spellEnd"/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iznosa </w:t>
      </w:r>
      <w:proofErr w:type="spellStart"/>
      <w:r w:rsidR="004D201A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4D201A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8137EF" w:rsidRPr="00A01FBB">
        <w:rPr>
          <w:rFonts w:asciiTheme="minorHAnsi" w:hAnsiTheme="minorHAnsi"/>
          <w:i/>
          <w:szCs w:val="24"/>
          <w:lang w:val="bs-Latn-BA"/>
        </w:rPr>
        <w:t>u KM</w:t>
      </w:r>
      <w:r w:rsidR="004D201A" w:rsidRPr="00A01FBB">
        <w:rPr>
          <w:rFonts w:asciiTheme="minorHAnsi" w:hAnsiTheme="minorHAnsi"/>
          <w:i/>
          <w:szCs w:val="24"/>
          <w:lang w:val="bs-Latn-BA"/>
        </w:rPr>
        <w:t>,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tako što se tuženi obavezuje da dosuđeni iznos </w:t>
      </w:r>
      <w:proofErr w:type="spellStart"/>
      <w:r w:rsidR="004D201A"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="004D201A"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isplati tužiocu u </w:t>
      </w:r>
      <w:proofErr w:type="spellStart"/>
      <w:r w:rsidR="008137EF"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KM</w:t>
      </w:r>
      <w:r w:rsidR="004D201A" w:rsidRPr="00A01FBB">
        <w:rPr>
          <w:rFonts w:asciiTheme="minorHAnsi" w:hAnsiTheme="minorHAnsi"/>
          <w:i/>
          <w:szCs w:val="24"/>
          <w:lang w:val="bs-Latn-BA"/>
        </w:rPr>
        <w:t>,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po naj</w:t>
      </w:r>
      <w:r w:rsidR="004D201A" w:rsidRPr="00A01FBB">
        <w:rPr>
          <w:rFonts w:asciiTheme="minorHAnsi" w:hAnsiTheme="minorHAnsi"/>
          <w:i/>
          <w:szCs w:val="24"/>
          <w:lang w:val="bs-Latn-BA"/>
        </w:rPr>
        <w:t>povoljnijem kursu po kojem banka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u mjestu plaćanja otkupljuj</w:t>
      </w:r>
      <w:r w:rsidR="004D201A" w:rsidRPr="00A01FBB">
        <w:rPr>
          <w:rFonts w:asciiTheme="minorHAnsi" w:hAnsiTheme="minorHAnsi"/>
          <w:i/>
          <w:szCs w:val="24"/>
          <w:lang w:val="bs-Latn-BA"/>
        </w:rPr>
        <w:t>e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efektivnu stranu valutu na dan plaćanja obaveze</w:t>
      </w:r>
      <w:r w:rsidR="00CC5C88" w:rsidRPr="00A01FBB">
        <w:rPr>
          <w:rFonts w:asciiTheme="minorHAnsi" w:hAnsiTheme="minorHAnsi"/>
          <w:i/>
          <w:szCs w:val="24"/>
          <w:lang w:val="bs-Latn-BA"/>
        </w:rPr>
        <w:t>“.</w:t>
      </w:r>
    </w:p>
    <w:p w14:paraId="37E95244" w14:textId="02E0D0E4" w:rsidR="008137EF" w:rsidRPr="00A01FBB" w:rsidRDefault="00CC5C88" w:rsidP="008137EF">
      <w:pPr>
        <w:pStyle w:val="ListParagraph"/>
        <w:numPr>
          <w:ilvl w:val="0"/>
          <w:numId w:val="32"/>
        </w:num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„P</w:t>
      </w:r>
      <w:r w:rsidR="008137EF" w:rsidRPr="00A01FBB">
        <w:rPr>
          <w:rFonts w:asciiTheme="minorHAnsi" w:hAnsiTheme="minorHAnsi"/>
          <w:i/>
          <w:szCs w:val="24"/>
          <w:lang w:val="bs-Latn-BA"/>
        </w:rPr>
        <w:t>ovodom žalbe ....... preinačava se prvostepena presuda</w:t>
      </w:r>
      <w:r w:rsidRPr="00A01FBB">
        <w:rPr>
          <w:rFonts w:asciiTheme="minorHAnsi" w:hAnsiTheme="minorHAnsi"/>
          <w:i/>
          <w:szCs w:val="24"/>
          <w:lang w:val="bs-Latn-BA"/>
        </w:rPr>
        <w:t>,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tako što je tuženi obavezan da tužiocu isplati .... </w:t>
      </w:r>
      <w:proofErr w:type="spellStart"/>
      <w:r w:rsidRPr="00A01FBB">
        <w:rPr>
          <w:rFonts w:asciiTheme="minorHAnsi" w:hAnsiTheme="minorHAnsi"/>
          <w:i/>
          <w:szCs w:val="24"/>
          <w:lang w:val="bs-Latn-BA"/>
        </w:rPr>
        <w:t>EUR</w:t>
      </w:r>
      <w:proofErr w:type="spellEnd"/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u </w:t>
      </w:r>
      <w:proofErr w:type="spellStart"/>
      <w:r w:rsidR="008137EF" w:rsidRPr="00A01FBB">
        <w:rPr>
          <w:rFonts w:asciiTheme="minorHAnsi" w:hAnsiTheme="minorHAnsi"/>
          <w:i/>
          <w:szCs w:val="24"/>
          <w:lang w:val="bs-Latn-BA"/>
        </w:rPr>
        <w:t>protivvrijednosti</w:t>
      </w:r>
      <w:proofErr w:type="spellEnd"/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KM</w:t>
      </w:r>
      <w:r w:rsidRPr="00A01FBB">
        <w:rPr>
          <w:rFonts w:asciiTheme="minorHAnsi" w:hAnsiTheme="minorHAnsi"/>
          <w:i/>
          <w:szCs w:val="24"/>
          <w:lang w:val="bs-Latn-BA"/>
        </w:rPr>
        <w:t>,</w:t>
      </w:r>
      <w:r w:rsidR="008137EF" w:rsidRPr="00A01FBB">
        <w:rPr>
          <w:rFonts w:asciiTheme="minorHAnsi" w:hAnsiTheme="minorHAnsi"/>
          <w:i/>
          <w:szCs w:val="24"/>
          <w:lang w:val="bs-Latn-BA"/>
        </w:rPr>
        <w:t xml:space="preserve"> prema kursu koji važi u trenutku ispunjenja obaveze</w:t>
      </w:r>
      <w:r w:rsidRPr="00A01FBB">
        <w:rPr>
          <w:rFonts w:asciiTheme="minorHAnsi" w:hAnsiTheme="minorHAnsi"/>
          <w:i/>
          <w:szCs w:val="24"/>
          <w:lang w:val="bs-Latn-BA"/>
        </w:rPr>
        <w:t>“</w:t>
      </w:r>
      <w:r w:rsidR="008137EF" w:rsidRPr="00A01FBB">
        <w:rPr>
          <w:rFonts w:asciiTheme="minorHAnsi" w:hAnsiTheme="minorHAnsi"/>
          <w:i/>
          <w:szCs w:val="24"/>
          <w:lang w:val="bs-Latn-BA"/>
        </w:rPr>
        <w:t>.</w:t>
      </w:r>
    </w:p>
    <w:p w14:paraId="0D05D7EB" w14:textId="77777777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</w:p>
    <w:p w14:paraId="6C521370" w14:textId="0B416E68" w:rsidR="008137EF" w:rsidRPr="00A01FBB" w:rsidRDefault="008137EF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>Tužbeni zahtjev se može</w:t>
      </w:r>
      <w:r w:rsidR="00CC5C88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 skladu sa relevantnim odredbama materijalnog prava</w:t>
      </w:r>
      <w:r w:rsidR="00CC5C88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urediti d</w:t>
      </w:r>
      <w:r w:rsidR="00CC5C88" w:rsidRPr="00A01FBB">
        <w:rPr>
          <w:rFonts w:asciiTheme="minorHAnsi" w:hAnsiTheme="minorHAnsi"/>
          <w:i/>
          <w:szCs w:val="24"/>
          <w:lang w:val="bs-Latn-BA"/>
        </w:rPr>
        <w:t xml:space="preserve">o </w:t>
      </w:r>
      <w:proofErr w:type="spellStart"/>
      <w:r w:rsidR="00CC5C88" w:rsidRPr="00A01FBB">
        <w:rPr>
          <w:rFonts w:asciiTheme="minorHAnsi" w:hAnsiTheme="minorHAnsi"/>
          <w:i/>
          <w:szCs w:val="24"/>
          <w:lang w:val="bs-Latn-BA"/>
        </w:rPr>
        <w:t>zaključivanja</w:t>
      </w:r>
      <w:proofErr w:type="spellEnd"/>
      <w:r w:rsidR="00CC5C88" w:rsidRPr="00A01FBB">
        <w:rPr>
          <w:rFonts w:asciiTheme="minorHAnsi" w:hAnsiTheme="minorHAnsi"/>
          <w:i/>
          <w:szCs w:val="24"/>
          <w:lang w:val="bs-Latn-BA"/>
        </w:rPr>
        <w:t xml:space="preserve"> glavne rasprave. M</w:t>
      </w:r>
      <w:r w:rsidRPr="00A01FBB">
        <w:rPr>
          <w:rFonts w:asciiTheme="minorHAnsi" w:hAnsiTheme="minorHAnsi"/>
          <w:i/>
          <w:szCs w:val="24"/>
          <w:lang w:val="bs-Latn-BA"/>
        </w:rPr>
        <w:t>eđutim do problema može doći ako sud tužbu sa neurednim tužbenim zahtjevom pošalje na odgovor i nakon što tuženi ne dostavi odgovor na tužbu donese presudu zbog propuštanja</w:t>
      </w:r>
      <w:r w:rsidR="00427C66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koja je suprotna materijalnom pravu</w:t>
      </w:r>
      <w:r w:rsidR="00427C66" w:rsidRPr="00A01FBB">
        <w:rPr>
          <w:rFonts w:asciiTheme="minorHAnsi" w:hAnsiTheme="minorHAnsi"/>
          <w:i/>
          <w:szCs w:val="24"/>
          <w:lang w:val="bs-Latn-BA"/>
        </w:rPr>
        <w:t>,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a izvršni sud se ne može upuštati u ocjenu izvršne isprave</w:t>
      </w:r>
      <w:r w:rsidR="008F37EE" w:rsidRPr="00A01FBB">
        <w:rPr>
          <w:rFonts w:asciiTheme="minorHAnsi" w:hAnsiTheme="minorHAnsi"/>
          <w:i/>
          <w:szCs w:val="24"/>
          <w:lang w:val="bs-Latn-BA"/>
        </w:rPr>
        <w:t>.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</w:p>
    <w:p w14:paraId="68353A3C" w14:textId="267CE40D" w:rsidR="008F37EE" w:rsidRPr="00A01FBB" w:rsidRDefault="008F37EE" w:rsidP="008137EF">
      <w:pPr>
        <w:rPr>
          <w:rFonts w:asciiTheme="minorHAnsi" w:hAnsiTheme="minorHAnsi"/>
          <w:i/>
          <w:szCs w:val="24"/>
          <w:lang w:val="bs-Latn-BA"/>
        </w:rPr>
      </w:pPr>
    </w:p>
    <w:p w14:paraId="20459780" w14:textId="02639AA2" w:rsidR="008F37EE" w:rsidRPr="00A01FBB" w:rsidRDefault="008F37EE" w:rsidP="008137EF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/>
          <w:i/>
          <w:szCs w:val="24"/>
          <w:lang w:val="bs-Latn-BA"/>
        </w:rPr>
        <w:t xml:space="preserve">Napominje se da se </w:t>
      </w:r>
      <w:bookmarkStart w:id="5" w:name="_GoBack"/>
      <w:bookmarkEnd w:id="5"/>
      <w:r w:rsidRPr="00A01FBB">
        <w:rPr>
          <w:rFonts w:asciiTheme="minorHAnsi" w:hAnsiTheme="minorHAnsi"/>
          <w:i/>
          <w:szCs w:val="24"/>
          <w:lang w:val="bs-Latn-BA"/>
        </w:rPr>
        <w:t>u</w:t>
      </w:r>
      <w:r w:rsidR="00987F73" w:rsidRPr="00A01FBB">
        <w:rPr>
          <w:rFonts w:asciiTheme="minorHAnsi" w:hAnsiTheme="minorHAnsi"/>
          <w:i/>
          <w:szCs w:val="24"/>
          <w:lang w:val="bs-Latn-BA"/>
        </w:rPr>
        <w:t>z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naveden</w:t>
      </w:r>
      <w:r w:rsidR="00987F73" w:rsidRPr="00A01FBB">
        <w:rPr>
          <w:rFonts w:asciiTheme="minorHAnsi" w:hAnsiTheme="minorHAnsi"/>
          <w:i/>
          <w:szCs w:val="24"/>
          <w:lang w:val="bs-Latn-BA"/>
        </w:rPr>
        <w:t>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primjer</w:t>
      </w:r>
      <w:r w:rsidR="00987F73" w:rsidRPr="00A01FBB">
        <w:rPr>
          <w:rFonts w:asciiTheme="minorHAnsi" w:hAnsiTheme="minorHAnsi"/>
          <w:i/>
          <w:szCs w:val="24"/>
          <w:lang w:val="bs-Latn-BA"/>
        </w:rPr>
        <w:t>e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</w:t>
      </w:r>
      <w:r w:rsidR="00987F73" w:rsidRPr="00A01FBB">
        <w:rPr>
          <w:rFonts w:asciiTheme="minorHAnsi" w:hAnsiTheme="minorHAnsi"/>
          <w:i/>
          <w:szCs w:val="24"/>
          <w:lang w:val="bs-Latn-BA"/>
        </w:rPr>
        <w:t>nisu navedeni brojevi</w:t>
      </w:r>
      <w:r w:rsidRPr="00A01FBB">
        <w:rPr>
          <w:rFonts w:asciiTheme="minorHAnsi" w:hAnsiTheme="minorHAnsi"/>
          <w:i/>
          <w:szCs w:val="24"/>
          <w:lang w:val="bs-Latn-BA"/>
        </w:rPr>
        <w:t xml:space="preserve"> predmeta, jer se radi o velikom broju odluka.</w:t>
      </w:r>
    </w:p>
    <w:p w14:paraId="4B8808FC" w14:textId="77777777" w:rsidR="00BC63D5" w:rsidRPr="00A01FBB" w:rsidRDefault="00BC63D5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Cs w:val="24"/>
          <w:lang w:val="bs-Latn-BA"/>
        </w:rPr>
      </w:pPr>
    </w:p>
    <w:p w14:paraId="41415A4C" w14:textId="1FB198CB" w:rsidR="00BC63D5" w:rsidRPr="00A01FBB" w:rsidRDefault="00BC63D5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7B3F67ED" w14:textId="0503CEA2" w:rsidR="004D5FA6" w:rsidRPr="00A01FBB" w:rsidRDefault="004D5FA6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7E1ABEA4" w14:textId="0D265638" w:rsidR="004D5FA6" w:rsidRDefault="004D5FA6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12C64A96" w14:textId="394459D2" w:rsidR="00C52039" w:rsidRDefault="00C52039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0E3698F8" w14:textId="64D47FF2" w:rsidR="00C52039" w:rsidRDefault="00C52039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473D52BC" w14:textId="77777777" w:rsidR="00C52039" w:rsidRPr="00A01FBB" w:rsidRDefault="00C52039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5A287446" w14:textId="00BCBAF4" w:rsidR="004D5FA6" w:rsidRPr="00A01FBB" w:rsidRDefault="004D5FA6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635CDC2F" w14:textId="24B2DC0B" w:rsidR="004D5FA6" w:rsidRPr="00A01FBB" w:rsidRDefault="004D5FA6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7CB05787" w14:textId="7433857E" w:rsidR="004D5FA6" w:rsidRPr="00A01FBB" w:rsidRDefault="004D5FA6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7795330C" w14:textId="4973EB8B" w:rsidR="004D5FA6" w:rsidRPr="00A01FBB" w:rsidRDefault="004D5FA6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7CFC9381" w14:textId="4AB76039" w:rsidR="004D5FA6" w:rsidRPr="00A01FBB" w:rsidRDefault="004D5FA6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77F347EA" w14:textId="77777777" w:rsidR="004D5FA6" w:rsidRPr="00A01FBB" w:rsidRDefault="004D5FA6" w:rsidP="00DB6646">
      <w:pPr>
        <w:pStyle w:val="ListParagraph"/>
        <w:spacing w:after="160"/>
        <w:ind w:left="709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0331DEF8" w14:textId="10E93ECF" w:rsidR="005539C4" w:rsidRPr="00A01FBB" w:rsidRDefault="005539C4" w:rsidP="00ED4BFD">
      <w:pPr>
        <w:pStyle w:val="ListParagraph"/>
        <w:numPr>
          <w:ilvl w:val="0"/>
          <w:numId w:val="33"/>
        </w:numPr>
        <w:spacing w:after="160"/>
        <w:ind w:left="851" w:hanging="425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  <w:r w:rsidRPr="00A01FBB">
        <w:rPr>
          <w:rFonts w:asciiTheme="minorHAnsi" w:hAnsiTheme="minorHAnsi" w:cs="Times New Roman"/>
          <w:b/>
          <w:i/>
          <w:sz w:val="32"/>
          <w:szCs w:val="32"/>
          <w:lang w:val="bs-Latn-BA"/>
        </w:rPr>
        <w:t>ZAKLJUČAK</w:t>
      </w:r>
    </w:p>
    <w:p w14:paraId="5F1B4E69" w14:textId="54AE3D61" w:rsidR="0007360F" w:rsidRPr="00A01FBB" w:rsidRDefault="0007360F" w:rsidP="0007360F">
      <w:pPr>
        <w:pStyle w:val="ListParagraph"/>
        <w:spacing w:after="160"/>
        <w:ind w:left="851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3B75A242" w14:textId="77777777" w:rsidR="004D5FA6" w:rsidRPr="00A01FBB" w:rsidRDefault="004D5FA6" w:rsidP="0007360F">
      <w:pPr>
        <w:pStyle w:val="ListParagraph"/>
        <w:spacing w:after="160"/>
        <w:ind w:left="851"/>
        <w:jc w:val="left"/>
        <w:rPr>
          <w:rFonts w:asciiTheme="minorHAnsi" w:hAnsiTheme="minorHAnsi" w:cs="Times New Roman"/>
          <w:b/>
          <w:i/>
          <w:sz w:val="32"/>
          <w:szCs w:val="32"/>
          <w:lang w:val="bs-Latn-BA"/>
        </w:rPr>
      </w:pPr>
    </w:p>
    <w:p w14:paraId="2B437CE7" w14:textId="7DE2202D" w:rsidR="00A924A3" w:rsidRPr="00A01FBB" w:rsidRDefault="00A924A3" w:rsidP="00B94E31">
      <w:pPr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i/>
          <w:szCs w:val="24"/>
          <w:lang w:val="bs-Latn-BA"/>
        </w:rPr>
        <w:t>Iz svega nav</w:t>
      </w:r>
      <w:r w:rsidR="00B94E31" w:rsidRPr="00A01FBB">
        <w:rPr>
          <w:rFonts w:asciiTheme="minorHAnsi" w:hAnsiTheme="minorHAnsi" w:cs="Times New Roman"/>
          <w:i/>
          <w:szCs w:val="24"/>
          <w:lang w:val="bs-Latn-BA"/>
        </w:rPr>
        <w:t>edenog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može se </w:t>
      </w:r>
      <w:proofErr w:type="spellStart"/>
      <w:r w:rsidRPr="00A01FBB">
        <w:rPr>
          <w:rFonts w:asciiTheme="minorHAnsi" w:hAnsiTheme="minorHAnsi" w:cs="Times New Roman"/>
          <w:i/>
          <w:szCs w:val="24"/>
          <w:lang w:val="bs-Latn-BA"/>
        </w:rPr>
        <w:t>zaklj</w:t>
      </w:r>
      <w:r w:rsidR="00B94E31" w:rsidRPr="00A01FBB">
        <w:rPr>
          <w:rFonts w:asciiTheme="minorHAnsi" w:hAnsiTheme="minorHAnsi" w:cs="Times New Roman"/>
          <w:i/>
          <w:szCs w:val="24"/>
          <w:lang w:val="bs-Latn-BA"/>
        </w:rPr>
        <w:t>učiti</w:t>
      </w:r>
      <w:proofErr w:type="spellEnd"/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da pitanje </w:t>
      </w:r>
      <w:r w:rsidR="00FB67C2" w:rsidRPr="00A01FBB">
        <w:rPr>
          <w:rFonts w:asciiTheme="minorHAnsi" w:hAnsiTheme="minorHAnsi" w:cs="Times New Roman"/>
          <w:i/>
          <w:szCs w:val="24"/>
          <w:lang w:val="bs-Latn-BA"/>
        </w:rPr>
        <w:t>kamate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na </w:t>
      </w:r>
      <w:proofErr w:type="spellStart"/>
      <w:r w:rsidRPr="00A01FBB">
        <w:rPr>
          <w:rFonts w:asciiTheme="minorHAnsi" w:hAnsiTheme="minorHAnsi" w:cs="Times New Roman"/>
          <w:i/>
          <w:szCs w:val="24"/>
          <w:lang w:val="bs-Latn-BA"/>
        </w:rPr>
        <w:t>potraž</w:t>
      </w:r>
      <w:r w:rsidR="00B94E31" w:rsidRPr="00A01FBB">
        <w:rPr>
          <w:rFonts w:asciiTheme="minorHAnsi" w:hAnsiTheme="minorHAnsi" w:cs="Times New Roman"/>
          <w:i/>
          <w:szCs w:val="24"/>
          <w:lang w:val="bs-Latn-BA"/>
        </w:rPr>
        <w:t>ivanja</w:t>
      </w:r>
      <w:proofErr w:type="spellEnd"/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u str</w:t>
      </w:r>
      <w:r w:rsidR="00B94E31" w:rsidRPr="00A01FBB">
        <w:rPr>
          <w:rFonts w:asciiTheme="minorHAnsi" w:hAnsiTheme="minorHAnsi" w:cs="Times New Roman"/>
          <w:i/>
          <w:szCs w:val="24"/>
          <w:lang w:val="bs-Latn-BA"/>
        </w:rPr>
        <w:t>anoj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val</w:t>
      </w:r>
      <w:r w:rsidR="00B94E31" w:rsidRPr="00A01FBB">
        <w:rPr>
          <w:rFonts w:asciiTheme="minorHAnsi" w:hAnsiTheme="minorHAnsi" w:cs="Times New Roman"/>
          <w:i/>
          <w:szCs w:val="24"/>
          <w:lang w:val="bs-Latn-BA"/>
        </w:rPr>
        <w:t>uti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nije domaćim propisima uređeno na odgovarajući način, što se pos</w:t>
      </w:r>
      <w:r w:rsidR="00B94E31" w:rsidRPr="00A01FBB">
        <w:rPr>
          <w:rFonts w:asciiTheme="minorHAnsi" w:hAnsiTheme="minorHAnsi" w:cs="Times New Roman"/>
          <w:i/>
          <w:szCs w:val="24"/>
          <w:lang w:val="bs-Latn-BA"/>
        </w:rPr>
        <w:t>ebno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odnosi na poslovne </w:t>
      </w:r>
      <w:r w:rsidR="00AA4065" w:rsidRPr="00A01FBB">
        <w:rPr>
          <w:rFonts w:asciiTheme="minorHAnsi" w:hAnsiTheme="minorHAnsi" w:cs="Times New Roman"/>
          <w:i/>
          <w:szCs w:val="24"/>
          <w:lang w:val="bs-Latn-BA"/>
        </w:rPr>
        <w:t xml:space="preserve">odnose sa inostranstvom, odnosno 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>odnos</w:t>
      </w:r>
      <w:r w:rsidR="00AA4065" w:rsidRPr="00A01FBB">
        <w:rPr>
          <w:rFonts w:asciiTheme="minorHAnsi" w:hAnsiTheme="minorHAnsi" w:cs="Times New Roman"/>
          <w:i/>
          <w:szCs w:val="24"/>
          <w:lang w:val="bs-Latn-BA"/>
        </w:rPr>
        <w:t>e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u kojima je mjerod</w:t>
      </w:r>
      <w:r w:rsidR="00AA4065" w:rsidRPr="00A01FBB">
        <w:rPr>
          <w:rFonts w:asciiTheme="minorHAnsi" w:hAnsiTheme="minorHAnsi" w:cs="Times New Roman"/>
          <w:i/>
          <w:szCs w:val="24"/>
          <w:lang w:val="bs-Latn-BA"/>
        </w:rPr>
        <w:t>avno inostrano pravo.</w:t>
      </w:r>
    </w:p>
    <w:p w14:paraId="571B7539" w14:textId="77777777" w:rsidR="00AA4065" w:rsidRPr="00A01FBB" w:rsidRDefault="00AA4065" w:rsidP="00B94E31">
      <w:pPr>
        <w:rPr>
          <w:rFonts w:asciiTheme="minorHAnsi" w:hAnsiTheme="minorHAnsi" w:cs="Times New Roman"/>
          <w:i/>
          <w:szCs w:val="24"/>
          <w:lang w:val="bs-Latn-BA"/>
        </w:rPr>
      </w:pPr>
    </w:p>
    <w:p w14:paraId="536CEB3D" w14:textId="77777777" w:rsidR="00AC14B7" w:rsidRPr="00A01FBB" w:rsidRDefault="00AA4065" w:rsidP="00B94E31">
      <w:pPr>
        <w:rPr>
          <w:rFonts w:asciiTheme="minorHAnsi" w:hAnsiTheme="minorHAnsi" w:cs="Times New Roman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i/>
          <w:szCs w:val="24"/>
          <w:lang w:val="bs-Latn-BA"/>
        </w:rPr>
        <w:t>P</w:t>
      </w:r>
      <w:r w:rsidR="00A924A3" w:rsidRPr="00A01FBB">
        <w:rPr>
          <w:rFonts w:asciiTheme="minorHAnsi" w:hAnsiTheme="minorHAnsi" w:cs="Times New Roman"/>
          <w:i/>
          <w:szCs w:val="24"/>
          <w:lang w:val="bs-Latn-BA"/>
        </w:rPr>
        <w:t xml:space="preserve">itanje 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zatezne kamate je materijalno pravnog karaktera, pa se </w:t>
      </w:r>
      <w:r w:rsidR="00A924A3" w:rsidRPr="00A01FBB">
        <w:rPr>
          <w:rFonts w:asciiTheme="minorHAnsi" w:hAnsiTheme="minorHAnsi" w:cs="Times New Roman"/>
          <w:i/>
          <w:szCs w:val="24"/>
          <w:lang w:val="bs-Latn-BA"/>
        </w:rPr>
        <w:t xml:space="preserve">ne može istovremeno </w:t>
      </w:r>
      <w:r w:rsidR="00AC14B7" w:rsidRPr="00A01FBB">
        <w:rPr>
          <w:rFonts w:asciiTheme="minorHAnsi" w:hAnsiTheme="minorHAnsi" w:cs="Times New Roman"/>
          <w:i/>
          <w:szCs w:val="24"/>
          <w:lang w:val="bs-Latn-BA"/>
        </w:rPr>
        <w:t xml:space="preserve">u istom slučaju </w:t>
      </w:r>
      <w:r w:rsidR="00A924A3" w:rsidRPr="00A01FBB">
        <w:rPr>
          <w:rFonts w:asciiTheme="minorHAnsi" w:hAnsiTheme="minorHAnsi" w:cs="Times New Roman"/>
          <w:i/>
          <w:szCs w:val="24"/>
          <w:lang w:val="bs-Latn-BA"/>
        </w:rPr>
        <w:t>primj</w:t>
      </w:r>
      <w:r w:rsidR="00AC14B7" w:rsidRPr="00A01FBB">
        <w:rPr>
          <w:rFonts w:asciiTheme="minorHAnsi" w:hAnsiTheme="minorHAnsi" w:cs="Times New Roman"/>
          <w:i/>
          <w:szCs w:val="24"/>
          <w:lang w:val="bs-Latn-BA"/>
        </w:rPr>
        <w:t xml:space="preserve">enjivati </w:t>
      </w:r>
      <w:r w:rsidR="00A924A3" w:rsidRPr="00A01FBB">
        <w:rPr>
          <w:rFonts w:asciiTheme="minorHAnsi" w:hAnsiTheme="minorHAnsi" w:cs="Times New Roman"/>
          <w:i/>
          <w:szCs w:val="24"/>
          <w:lang w:val="bs-Latn-BA"/>
        </w:rPr>
        <w:t>istostr</w:t>
      </w:r>
      <w:r w:rsidR="00AC14B7" w:rsidRPr="00A01FBB">
        <w:rPr>
          <w:rFonts w:asciiTheme="minorHAnsi" w:hAnsiTheme="minorHAnsi" w:cs="Times New Roman"/>
          <w:i/>
          <w:szCs w:val="24"/>
          <w:lang w:val="bs-Latn-BA"/>
        </w:rPr>
        <w:t>ano</w:t>
      </w:r>
      <w:r w:rsidR="00A924A3" w:rsidRPr="00A01FBB">
        <w:rPr>
          <w:rFonts w:asciiTheme="minorHAnsi" w:hAnsiTheme="minorHAnsi" w:cs="Times New Roman"/>
          <w:i/>
          <w:szCs w:val="24"/>
          <w:lang w:val="bs-Latn-BA"/>
        </w:rPr>
        <w:t xml:space="preserve"> p</w:t>
      </w:r>
      <w:r w:rsidR="00AC14B7" w:rsidRPr="00A01FBB">
        <w:rPr>
          <w:rFonts w:asciiTheme="minorHAnsi" w:hAnsiTheme="minorHAnsi" w:cs="Times New Roman"/>
          <w:i/>
          <w:szCs w:val="24"/>
          <w:lang w:val="bs-Latn-BA"/>
        </w:rPr>
        <w:t>ravo</w:t>
      </w:r>
      <w:r w:rsidR="00A924A3" w:rsidRPr="00A01FBB">
        <w:rPr>
          <w:rFonts w:asciiTheme="minorHAnsi" w:hAnsiTheme="minorHAnsi" w:cs="Times New Roman"/>
          <w:i/>
          <w:szCs w:val="24"/>
          <w:lang w:val="bs-Latn-BA"/>
        </w:rPr>
        <w:t xml:space="preserve"> u pogl</w:t>
      </w:r>
      <w:r w:rsidR="00AC14B7" w:rsidRPr="00A01FBB">
        <w:rPr>
          <w:rFonts w:asciiTheme="minorHAnsi" w:hAnsiTheme="minorHAnsi" w:cs="Times New Roman"/>
          <w:i/>
          <w:szCs w:val="24"/>
          <w:lang w:val="bs-Latn-BA"/>
        </w:rPr>
        <w:t xml:space="preserve">edu glavnog duga, a domaće </w:t>
      </w:r>
      <w:r w:rsidR="00A924A3" w:rsidRPr="00A01FBB">
        <w:rPr>
          <w:rFonts w:asciiTheme="minorHAnsi" w:hAnsiTheme="minorHAnsi" w:cs="Times New Roman"/>
          <w:i/>
          <w:szCs w:val="24"/>
          <w:lang w:val="bs-Latn-BA"/>
        </w:rPr>
        <w:t xml:space="preserve">pravo na </w:t>
      </w:r>
      <w:r w:rsidR="00AC14B7" w:rsidRPr="00A01FBB">
        <w:rPr>
          <w:rFonts w:asciiTheme="minorHAnsi" w:hAnsiTheme="minorHAnsi" w:cs="Times New Roman"/>
          <w:i/>
          <w:szCs w:val="24"/>
          <w:lang w:val="bs-Latn-BA"/>
        </w:rPr>
        <w:t>zatezne kamate.</w:t>
      </w:r>
    </w:p>
    <w:p w14:paraId="148973B5" w14:textId="77777777" w:rsidR="00AC14B7" w:rsidRPr="00A01FBB" w:rsidRDefault="00AC14B7" w:rsidP="00B94E31">
      <w:pPr>
        <w:rPr>
          <w:rFonts w:asciiTheme="minorHAnsi" w:hAnsiTheme="minorHAnsi" w:cs="Times New Roman"/>
          <w:i/>
          <w:szCs w:val="24"/>
          <w:lang w:val="bs-Latn-BA"/>
        </w:rPr>
      </w:pPr>
    </w:p>
    <w:p w14:paraId="1BD6FA0A" w14:textId="041CA0E9" w:rsidR="006175FD" w:rsidRPr="00FD4BEB" w:rsidRDefault="00A924A3" w:rsidP="00BB69DB">
      <w:pPr>
        <w:rPr>
          <w:rFonts w:asciiTheme="minorHAnsi" w:hAnsiTheme="minorHAnsi"/>
          <w:i/>
          <w:szCs w:val="24"/>
          <w:lang w:val="bs-Latn-BA"/>
        </w:rPr>
      </w:pPr>
      <w:r w:rsidRPr="00A01FBB">
        <w:rPr>
          <w:rFonts w:asciiTheme="minorHAnsi" w:hAnsiTheme="minorHAnsi" w:cs="Times New Roman"/>
          <w:i/>
          <w:szCs w:val="24"/>
          <w:lang w:val="bs-Latn-BA"/>
        </w:rPr>
        <w:t>S obzirom na disproporcije izm</w:t>
      </w:r>
      <w:r w:rsidR="00F221F9" w:rsidRPr="00A01FBB">
        <w:rPr>
          <w:rFonts w:asciiTheme="minorHAnsi" w:hAnsiTheme="minorHAnsi" w:cs="Times New Roman"/>
          <w:i/>
          <w:szCs w:val="24"/>
          <w:lang w:val="bs-Latn-BA"/>
        </w:rPr>
        <w:t>eđu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zatezne kamate po propisima Evropske unije  i njenih članica</w:t>
      </w:r>
      <w:r w:rsidR="00F221F9" w:rsidRPr="00A01FBB">
        <w:rPr>
          <w:rFonts w:asciiTheme="minorHAnsi" w:hAnsiTheme="minorHAnsi" w:cs="Times New Roman"/>
          <w:i/>
          <w:szCs w:val="24"/>
          <w:lang w:val="bs-Latn-BA"/>
        </w:rPr>
        <w:t>,</w:t>
      </w:r>
      <w:r w:rsidRPr="00A01FBB">
        <w:rPr>
          <w:rFonts w:asciiTheme="minorHAnsi" w:hAnsiTheme="minorHAnsi" w:cs="Times New Roman"/>
          <w:i/>
          <w:szCs w:val="24"/>
          <w:lang w:val="bs-Latn-BA"/>
        </w:rPr>
        <w:t xml:space="preserve"> u odnosu na propise Republike Srpske, najbolje rješenje bi bilo da se to pitanje kvalitetnije reguliše domaćim propisima, a u suprotnom da privredni sudovi formiraju adekvatnu sudsku praksu.</w:t>
      </w:r>
    </w:p>
    <w:sectPr w:rsidR="006175FD" w:rsidRPr="00FD4BEB" w:rsidSect="002D4758">
      <w:headerReference w:type="defaul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74D7C" w14:textId="77777777" w:rsidR="009E4057" w:rsidRDefault="009E4057" w:rsidP="00DC00D9">
      <w:r>
        <w:separator/>
      </w:r>
    </w:p>
  </w:endnote>
  <w:endnote w:type="continuationSeparator" w:id="0">
    <w:p w14:paraId="1A9FE820" w14:textId="77777777" w:rsidR="009E4057" w:rsidRDefault="009E4057" w:rsidP="00DC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C49B" w14:textId="77777777" w:rsidR="009E4057" w:rsidRDefault="009E4057" w:rsidP="00DC00D9">
      <w:r>
        <w:separator/>
      </w:r>
    </w:p>
  </w:footnote>
  <w:footnote w:type="continuationSeparator" w:id="0">
    <w:p w14:paraId="180CB3ED" w14:textId="77777777" w:rsidR="009E4057" w:rsidRDefault="009E4057" w:rsidP="00DC00D9">
      <w:r>
        <w:continuationSeparator/>
      </w:r>
    </w:p>
  </w:footnote>
  <w:footnote w:id="1">
    <w:p w14:paraId="3F8FBAB2" w14:textId="33F88AE5" w:rsidR="00D80A69" w:rsidRPr="008F4C86" w:rsidRDefault="00D80A69" w:rsidP="00D80A69">
      <w:pPr>
        <w:pStyle w:val="FootnoteText"/>
        <w:rPr>
          <w:i/>
          <w:lang w:val="bs-Latn-BA"/>
        </w:rPr>
      </w:pPr>
      <w:r w:rsidRPr="008F4C86">
        <w:rPr>
          <w:rStyle w:val="FootnoteReference"/>
          <w:i/>
        </w:rPr>
        <w:footnoteRef/>
      </w:r>
      <w:r w:rsidRPr="008F4C86">
        <w:rPr>
          <w:i/>
        </w:rPr>
        <w:t xml:space="preserve"> </w:t>
      </w:r>
      <w:proofErr w:type="spellStart"/>
      <w:r w:rsidRPr="008F4C86">
        <w:rPr>
          <w:i/>
        </w:rPr>
        <w:t>Refe</w:t>
      </w:r>
      <w:r w:rsidR="008F4C86">
        <w:rPr>
          <w:i/>
        </w:rPr>
        <w:t>r</w:t>
      </w:r>
      <w:r w:rsidRPr="008F4C86">
        <w:rPr>
          <w:i/>
        </w:rPr>
        <w:t>entna</w:t>
      </w:r>
      <w:proofErr w:type="spellEnd"/>
      <w:r w:rsidRPr="008F4C86">
        <w:rPr>
          <w:i/>
        </w:rPr>
        <w:t xml:space="preserve"> </w:t>
      </w:r>
      <w:proofErr w:type="spellStart"/>
      <w:r w:rsidRPr="008F4C86">
        <w:rPr>
          <w:i/>
        </w:rPr>
        <w:t>stopa</w:t>
      </w:r>
      <w:proofErr w:type="spellEnd"/>
      <w:r w:rsidRPr="008F4C86">
        <w:rPr>
          <w:i/>
        </w:rPr>
        <w:t xml:space="preserve"> NBS </w:t>
      </w:r>
      <w:proofErr w:type="gramStart"/>
      <w:r w:rsidRPr="008F4C86">
        <w:rPr>
          <w:i/>
        </w:rPr>
        <w:t>od</w:t>
      </w:r>
      <w:proofErr w:type="gramEnd"/>
      <w:r w:rsidRPr="008F4C86">
        <w:rPr>
          <w:i/>
        </w:rPr>
        <w:t xml:space="preserve"> 13.4.18. </w:t>
      </w:r>
      <w:proofErr w:type="spellStart"/>
      <w:proofErr w:type="gramStart"/>
      <w:r w:rsidRPr="008F4C86">
        <w:rPr>
          <w:i/>
        </w:rPr>
        <w:t>iznosi</w:t>
      </w:r>
      <w:proofErr w:type="spellEnd"/>
      <w:proofErr w:type="gramEnd"/>
      <w:r w:rsidRPr="008F4C86">
        <w:rPr>
          <w:i/>
        </w:rPr>
        <w:t xml:space="preserve"> 3,00%,  pa </w:t>
      </w:r>
      <w:proofErr w:type="spellStart"/>
      <w:r w:rsidRPr="008F4C86">
        <w:rPr>
          <w:i/>
        </w:rPr>
        <w:t>zatezna</w:t>
      </w:r>
      <w:proofErr w:type="spellEnd"/>
      <w:r w:rsidRPr="008F4C86">
        <w:rPr>
          <w:i/>
        </w:rPr>
        <w:t xml:space="preserve"> </w:t>
      </w:r>
      <w:proofErr w:type="spellStart"/>
      <w:r w:rsidRPr="008F4C86">
        <w:rPr>
          <w:i/>
        </w:rPr>
        <w:t>kamata</w:t>
      </w:r>
      <w:proofErr w:type="spellEnd"/>
      <w:r w:rsidRPr="008F4C86">
        <w:rPr>
          <w:i/>
        </w:rPr>
        <w:t xml:space="preserve"> na </w:t>
      </w:r>
      <w:proofErr w:type="spellStart"/>
      <w:r w:rsidRPr="008F4C86">
        <w:rPr>
          <w:i/>
        </w:rPr>
        <w:t>godišnjem</w:t>
      </w:r>
      <w:proofErr w:type="spellEnd"/>
      <w:r w:rsidRPr="008F4C86">
        <w:rPr>
          <w:i/>
        </w:rPr>
        <w:t xml:space="preserve"> </w:t>
      </w:r>
      <w:proofErr w:type="spellStart"/>
      <w:r w:rsidRPr="008F4C86">
        <w:rPr>
          <w:i/>
        </w:rPr>
        <w:t>nivou</w:t>
      </w:r>
      <w:proofErr w:type="spellEnd"/>
      <w:r w:rsidRPr="008F4C86">
        <w:rPr>
          <w:i/>
        </w:rPr>
        <w:t xml:space="preserve"> </w:t>
      </w:r>
      <w:proofErr w:type="spellStart"/>
      <w:r w:rsidRPr="008F4C86">
        <w:rPr>
          <w:i/>
        </w:rPr>
        <w:t>iznosi</w:t>
      </w:r>
      <w:proofErr w:type="spellEnd"/>
      <w:r w:rsidRPr="008F4C86">
        <w:rPr>
          <w:i/>
        </w:rPr>
        <w:t xml:space="preserve"> 11,00%.</w:t>
      </w:r>
    </w:p>
    <w:p w14:paraId="7C52F1C6" w14:textId="62B61EBB" w:rsidR="00BC3CE4" w:rsidRPr="00BC3CE4" w:rsidRDefault="00BC3CE4">
      <w:pPr>
        <w:pStyle w:val="FootnoteText"/>
        <w:rPr>
          <w:lang w:val="bs-Latn-BA"/>
        </w:rPr>
      </w:pPr>
    </w:p>
  </w:footnote>
  <w:footnote w:id="2">
    <w:p w14:paraId="0C0AB418" w14:textId="57A1C654" w:rsidR="001B5E6A" w:rsidRPr="005967DD" w:rsidRDefault="001B5E6A">
      <w:pPr>
        <w:pStyle w:val="FootnoteText"/>
        <w:rPr>
          <w:i/>
          <w:lang w:val="bs-Latn-BA"/>
        </w:rPr>
      </w:pPr>
      <w:r w:rsidRPr="00A01FBB">
        <w:rPr>
          <w:rStyle w:val="FootnoteReference"/>
          <w:i/>
        </w:rPr>
        <w:footnoteRef/>
      </w:r>
      <w:r w:rsidRPr="00A01FBB">
        <w:rPr>
          <w:i/>
        </w:rPr>
        <w:t xml:space="preserve"> </w:t>
      </w:r>
      <w:r w:rsidRPr="00A01FBB">
        <w:rPr>
          <w:i/>
          <w:lang w:val="bs-Latn-BA"/>
        </w:rPr>
        <w:t xml:space="preserve"> Nekoliko sličnih odluka obja</w:t>
      </w:r>
      <w:r w:rsidR="005967DD" w:rsidRPr="00A01FBB">
        <w:rPr>
          <w:i/>
          <w:lang w:val="bs-Latn-BA"/>
        </w:rPr>
        <w:t>v</w:t>
      </w:r>
      <w:r w:rsidRPr="00A01FBB">
        <w:rPr>
          <w:i/>
          <w:lang w:val="bs-Latn-BA"/>
        </w:rPr>
        <w:t>ljeno u „Službenom glasniku BiH“, broj 38 od 08.06.2018. godine</w:t>
      </w:r>
    </w:p>
  </w:footnote>
  <w:footnote w:id="3">
    <w:p w14:paraId="0D045170" w14:textId="2E4F45AB" w:rsidR="00FB6B43" w:rsidRPr="003F2738" w:rsidRDefault="00FB6B43" w:rsidP="00A07EFA">
      <w:pPr>
        <w:pStyle w:val="FootnoteText"/>
        <w:ind w:left="284" w:hanging="284"/>
        <w:jc w:val="both"/>
        <w:rPr>
          <w:rFonts w:ascii="Calibri" w:hAnsi="Calibri"/>
          <w:i/>
          <w:lang w:val="bs-Latn-BA"/>
        </w:rPr>
      </w:pPr>
      <w:r w:rsidRPr="005425D5">
        <w:rPr>
          <w:rStyle w:val="FootnoteReference"/>
          <w:rFonts w:ascii="Calibri" w:hAnsi="Calibri"/>
          <w:i/>
        </w:rPr>
        <w:footnoteRef/>
      </w:r>
      <w:r w:rsidRPr="005425D5">
        <w:rPr>
          <w:rFonts w:ascii="Calibri" w:hAnsi="Calibri"/>
          <w:i/>
        </w:rPr>
        <w:t xml:space="preserve"> </w:t>
      </w:r>
      <w:r w:rsidR="00A07EFA" w:rsidRPr="005425D5">
        <w:rPr>
          <w:rFonts w:ascii="Calibri" w:hAnsi="Calibri"/>
          <w:i/>
        </w:rPr>
        <w:t xml:space="preserve">   R</w:t>
      </w:r>
      <w:r w:rsidRPr="005425D5">
        <w:rPr>
          <w:rFonts w:ascii="Calibri" w:eastAsia="Times New Roman" w:hAnsi="Calibri" w:cs="Arial"/>
          <w:i/>
          <w:color w:val="000000"/>
          <w:bdr w:val="none" w:sz="0" w:space="0" w:color="auto" w:frame="1"/>
          <w:lang w:val="hr-BA" w:eastAsia="hr-BA"/>
        </w:rPr>
        <w:t>eferentna stopa jest osnovna kamatna stopa za kašnjenje s plaćanjem</w:t>
      </w:r>
      <w:r w:rsidR="003F2738" w:rsidRPr="005425D5">
        <w:rPr>
          <w:rFonts w:ascii="Calibri" w:eastAsia="Times New Roman" w:hAnsi="Calibri" w:cs="Arial"/>
          <w:i/>
          <w:color w:val="000000"/>
          <w:bdr w:val="none" w:sz="0" w:space="0" w:color="auto" w:frame="1"/>
          <w:lang w:val="hr-BA" w:eastAsia="hr-BA"/>
        </w:rPr>
        <w:t>,</w:t>
      </w:r>
      <w:r w:rsidRPr="005425D5">
        <w:rPr>
          <w:rFonts w:ascii="Calibri" w:eastAsia="Times New Roman" w:hAnsi="Calibri" w:cs="Arial"/>
          <w:i/>
          <w:color w:val="000000"/>
          <w:bdr w:val="none" w:sz="0" w:space="0" w:color="auto" w:frame="1"/>
          <w:lang w:val="hr-BA" w:eastAsia="hr-BA"/>
        </w:rPr>
        <w:t xml:space="preserve"> a jednaka je prosječnoj kamatnoj stopi na stanja kredita odobrenih na razdoblje dulje od godine dana nefinancijskim trgovačkim društvima</w:t>
      </w:r>
      <w:r w:rsidR="003F2738" w:rsidRPr="005425D5">
        <w:rPr>
          <w:rFonts w:ascii="Calibri" w:eastAsia="Times New Roman" w:hAnsi="Calibri" w:cs="Arial"/>
          <w:i/>
          <w:color w:val="000000"/>
          <w:bdr w:val="none" w:sz="0" w:space="0" w:color="auto" w:frame="1"/>
          <w:lang w:val="hr-BA" w:eastAsia="hr-BA"/>
        </w:rPr>
        <w:t>,</w:t>
      </w:r>
      <w:r w:rsidRPr="005425D5">
        <w:rPr>
          <w:rFonts w:ascii="Calibri" w:eastAsia="Times New Roman" w:hAnsi="Calibri" w:cs="Arial"/>
          <w:i/>
          <w:color w:val="000000"/>
          <w:bdr w:val="none" w:sz="0" w:space="0" w:color="auto" w:frame="1"/>
          <w:lang w:val="hr-BA" w:eastAsia="hr-BA"/>
        </w:rPr>
        <w:t xml:space="preserve"> koja je izračunata za referentno razdoblje koje prethodi tekućem polugodištu umanjenoj za 1 postotni poen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995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04C8DC" w14:textId="212DFD89" w:rsidR="00FB6B43" w:rsidRDefault="00FB6B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95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A9A987C" w14:textId="77777777" w:rsidR="00FB6B43" w:rsidRDefault="00FB6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D99"/>
    <w:multiLevelType w:val="multilevel"/>
    <w:tmpl w:val="50986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 w15:restartNumberingAfterBreak="0">
    <w:nsid w:val="0926235B"/>
    <w:multiLevelType w:val="hybridMultilevel"/>
    <w:tmpl w:val="2BEC5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350C6"/>
    <w:multiLevelType w:val="hybridMultilevel"/>
    <w:tmpl w:val="F7A03B20"/>
    <w:lvl w:ilvl="0" w:tplc="893ADA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37C9"/>
    <w:multiLevelType w:val="hybridMultilevel"/>
    <w:tmpl w:val="05DC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378"/>
    <w:multiLevelType w:val="multilevel"/>
    <w:tmpl w:val="9CB6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2D0A4D"/>
    <w:multiLevelType w:val="hybridMultilevel"/>
    <w:tmpl w:val="AF5CECBE"/>
    <w:lvl w:ilvl="0" w:tplc="B1E2A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31DB"/>
    <w:multiLevelType w:val="hybridMultilevel"/>
    <w:tmpl w:val="A802C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12A21"/>
    <w:multiLevelType w:val="hybridMultilevel"/>
    <w:tmpl w:val="B7AA7954"/>
    <w:lvl w:ilvl="0" w:tplc="B1E2A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1F2F"/>
    <w:multiLevelType w:val="multilevel"/>
    <w:tmpl w:val="1CA670FC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ascii="Arial" w:hAnsi="Arial"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Arial" w:hAnsi="Arial" w:cs="Arial" w:hint="default"/>
        <w:color w:val="000000"/>
      </w:rPr>
    </w:lvl>
  </w:abstractNum>
  <w:abstractNum w:abstractNumId="9" w15:restartNumberingAfterBreak="0">
    <w:nsid w:val="270075BC"/>
    <w:multiLevelType w:val="multilevel"/>
    <w:tmpl w:val="DA92C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7B20957"/>
    <w:multiLevelType w:val="multilevel"/>
    <w:tmpl w:val="50986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1" w15:restartNumberingAfterBreak="0">
    <w:nsid w:val="31F660F8"/>
    <w:multiLevelType w:val="multilevel"/>
    <w:tmpl w:val="B46C18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2953B0E"/>
    <w:multiLevelType w:val="hybridMultilevel"/>
    <w:tmpl w:val="AC8C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078"/>
    <w:multiLevelType w:val="hybridMultilevel"/>
    <w:tmpl w:val="D230003C"/>
    <w:lvl w:ilvl="0" w:tplc="A91E5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0AD0"/>
    <w:multiLevelType w:val="multilevel"/>
    <w:tmpl w:val="50986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sz w:val="27"/>
      </w:rPr>
    </w:lvl>
    <w:lvl w:ilvl="1">
      <w:start w:val="4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5" w15:restartNumberingAfterBreak="0">
    <w:nsid w:val="3A2C793E"/>
    <w:multiLevelType w:val="multilevel"/>
    <w:tmpl w:val="1CA670FC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ascii="Arial" w:hAnsi="Arial"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Arial" w:hAnsi="Arial" w:cs="Arial" w:hint="default"/>
        <w:color w:val="000000"/>
      </w:rPr>
    </w:lvl>
  </w:abstractNum>
  <w:abstractNum w:abstractNumId="16" w15:restartNumberingAfterBreak="0">
    <w:nsid w:val="3F153F12"/>
    <w:multiLevelType w:val="hybridMultilevel"/>
    <w:tmpl w:val="9C8081B2"/>
    <w:lvl w:ilvl="0" w:tplc="893ADA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C5747"/>
    <w:multiLevelType w:val="multilevel"/>
    <w:tmpl w:val="9CB6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18961A4"/>
    <w:multiLevelType w:val="hybridMultilevel"/>
    <w:tmpl w:val="4976BB10"/>
    <w:lvl w:ilvl="0" w:tplc="4732DA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F729B"/>
    <w:multiLevelType w:val="hybridMultilevel"/>
    <w:tmpl w:val="CF824F34"/>
    <w:lvl w:ilvl="0" w:tplc="893ADA6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96F3E"/>
    <w:multiLevelType w:val="multilevel"/>
    <w:tmpl w:val="9CB6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290EF8"/>
    <w:multiLevelType w:val="hybridMultilevel"/>
    <w:tmpl w:val="E4563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F81EEE"/>
    <w:multiLevelType w:val="multilevel"/>
    <w:tmpl w:val="9CB6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9D27FE"/>
    <w:multiLevelType w:val="multilevel"/>
    <w:tmpl w:val="50986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4" w15:restartNumberingAfterBreak="0">
    <w:nsid w:val="69095014"/>
    <w:multiLevelType w:val="hybridMultilevel"/>
    <w:tmpl w:val="BA82B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F6314"/>
    <w:multiLevelType w:val="hybridMultilevel"/>
    <w:tmpl w:val="A54A9A26"/>
    <w:lvl w:ilvl="0" w:tplc="893ADA6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9E2ADC"/>
    <w:multiLevelType w:val="multilevel"/>
    <w:tmpl w:val="E9620E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FDC1316"/>
    <w:multiLevelType w:val="hybridMultilevel"/>
    <w:tmpl w:val="BE88F9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B13EC"/>
    <w:multiLevelType w:val="multilevel"/>
    <w:tmpl w:val="50986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9" w15:restartNumberingAfterBreak="0">
    <w:nsid w:val="774A34B4"/>
    <w:multiLevelType w:val="hybridMultilevel"/>
    <w:tmpl w:val="3892BA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BD1D29"/>
    <w:multiLevelType w:val="hybridMultilevel"/>
    <w:tmpl w:val="EB4C5B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75A37"/>
    <w:multiLevelType w:val="multilevel"/>
    <w:tmpl w:val="59381468"/>
    <w:lvl w:ilvl="0">
      <w:start w:val="1"/>
      <w:numFmt w:val="bullet"/>
      <w:lvlText w:val=""/>
      <w:lvlJc w:val="left"/>
      <w:pPr>
        <w:ind w:left="675" w:hanging="675"/>
      </w:pPr>
      <w:rPr>
        <w:rFonts w:ascii="Wingdings" w:hAnsi="Wingdings" w:hint="default"/>
      </w:rPr>
    </w:lvl>
    <w:lvl w:ilvl="1">
      <w:start w:val="4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32" w15:restartNumberingAfterBreak="0">
    <w:nsid w:val="7F815F13"/>
    <w:multiLevelType w:val="hybridMultilevel"/>
    <w:tmpl w:val="4FC832B8"/>
    <w:lvl w:ilvl="0" w:tplc="B1E2A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0"/>
  </w:num>
  <w:num w:numId="5">
    <w:abstractNumId w:val="12"/>
  </w:num>
  <w:num w:numId="6">
    <w:abstractNumId w:val="6"/>
  </w:num>
  <w:num w:numId="7">
    <w:abstractNumId w:val="27"/>
  </w:num>
  <w:num w:numId="8">
    <w:abstractNumId w:val="30"/>
  </w:num>
  <w:num w:numId="9">
    <w:abstractNumId w:val="21"/>
  </w:num>
  <w:num w:numId="10">
    <w:abstractNumId w:val="25"/>
  </w:num>
  <w:num w:numId="11">
    <w:abstractNumId w:val="19"/>
  </w:num>
  <w:num w:numId="12">
    <w:abstractNumId w:val="1"/>
  </w:num>
  <w:num w:numId="13">
    <w:abstractNumId w:val="10"/>
  </w:num>
  <w:num w:numId="14">
    <w:abstractNumId w:val="28"/>
  </w:num>
  <w:num w:numId="15">
    <w:abstractNumId w:val="23"/>
  </w:num>
  <w:num w:numId="16">
    <w:abstractNumId w:val="8"/>
  </w:num>
  <w:num w:numId="17">
    <w:abstractNumId w:val="17"/>
  </w:num>
  <w:num w:numId="18">
    <w:abstractNumId w:val="4"/>
  </w:num>
  <w:num w:numId="19">
    <w:abstractNumId w:val="11"/>
  </w:num>
  <w:num w:numId="20">
    <w:abstractNumId w:val="20"/>
  </w:num>
  <w:num w:numId="21">
    <w:abstractNumId w:val="14"/>
  </w:num>
  <w:num w:numId="22">
    <w:abstractNumId w:val="2"/>
  </w:num>
  <w:num w:numId="23">
    <w:abstractNumId w:val="16"/>
  </w:num>
  <w:num w:numId="24">
    <w:abstractNumId w:val="29"/>
  </w:num>
  <w:num w:numId="25">
    <w:abstractNumId w:val="24"/>
  </w:num>
  <w:num w:numId="26">
    <w:abstractNumId w:val="31"/>
  </w:num>
  <w:num w:numId="27">
    <w:abstractNumId w:val="3"/>
  </w:num>
  <w:num w:numId="28">
    <w:abstractNumId w:val="9"/>
  </w:num>
  <w:num w:numId="29">
    <w:abstractNumId w:val="32"/>
  </w:num>
  <w:num w:numId="30">
    <w:abstractNumId w:val="5"/>
  </w:num>
  <w:num w:numId="31">
    <w:abstractNumId w:val="7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16"/>
    <w:rsid w:val="00000C3F"/>
    <w:rsid w:val="0000614B"/>
    <w:rsid w:val="00026B58"/>
    <w:rsid w:val="000430C2"/>
    <w:rsid w:val="000432AD"/>
    <w:rsid w:val="0007360F"/>
    <w:rsid w:val="000744BB"/>
    <w:rsid w:val="00080537"/>
    <w:rsid w:val="0008380E"/>
    <w:rsid w:val="00083E3C"/>
    <w:rsid w:val="00097D20"/>
    <w:rsid w:val="000A761C"/>
    <w:rsid w:val="000E0BD9"/>
    <w:rsid w:val="000F14B8"/>
    <w:rsid w:val="000F1C02"/>
    <w:rsid w:val="000F66D9"/>
    <w:rsid w:val="000F674F"/>
    <w:rsid w:val="000F77F7"/>
    <w:rsid w:val="00103CF0"/>
    <w:rsid w:val="00110AFD"/>
    <w:rsid w:val="00110F6B"/>
    <w:rsid w:val="001131E0"/>
    <w:rsid w:val="0014377C"/>
    <w:rsid w:val="00156B9C"/>
    <w:rsid w:val="00160E61"/>
    <w:rsid w:val="00163524"/>
    <w:rsid w:val="0016717F"/>
    <w:rsid w:val="00171DA3"/>
    <w:rsid w:val="0017433A"/>
    <w:rsid w:val="00185952"/>
    <w:rsid w:val="001926E4"/>
    <w:rsid w:val="001A7AB8"/>
    <w:rsid w:val="001B5E6A"/>
    <w:rsid w:val="001C1751"/>
    <w:rsid w:val="001C311E"/>
    <w:rsid w:val="001D12CE"/>
    <w:rsid w:val="001D2427"/>
    <w:rsid w:val="001D334F"/>
    <w:rsid w:val="001D441F"/>
    <w:rsid w:val="001D44A8"/>
    <w:rsid w:val="001F0AB8"/>
    <w:rsid w:val="001F4BF1"/>
    <w:rsid w:val="001F73D0"/>
    <w:rsid w:val="00212453"/>
    <w:rsid w:val="002225EB"/>
    <w:rsid w:val="00223E3A"/>
    <w:rsid w:val="00233D0E"/>
    <w:rsid w:val="00246B09"/>
    <w:rsid w:val="00261881"/>
    <w:rsid w:val="00271480"/>
    <w:rsid w:val="002769A0"/>
    <w:rsid w:val="002773F4"/>
    <w:rsid w:val="002816A7"/>
    <w:rsid w:val="0028200C"/>
    <w:rsid w:val="002931D0"/>
    <w:rsid w:val="00294C83"/>
    <w:rsid w:val="002A4A13"/>
    <w:rsid w:val="002A5F3C"/>
    <w:rsid w:val="002A6794"/>
    <w:rsid w:val="002A71C6"/>
    <w:rsid w:val="002A7378"/>
    <w:rsid w:val="002B3E67"/>
    <w:rsid w:val="002B6C49"/>
    <w:rsid w:val="002C20EB"/>
    <w:rsid w:val="002C2C7A"/>
    <w:rsid w:val="002C7EFD"/>
    <w:rsid w:val="002D4758"/>
    <w:rsid w:val="002D521E"/>
    <w:rsid w:val="002D6862"/>
    <w:rsid w:val="002E0803"/>
    <w:rsid w:val="002E4ABD"/>
    <w:rsid w:val="002F19E4"/>
    <w:rsid w:val="002F4DA2"/>
    <w:rsid w:val="002F6675"/>
    <w:rsid w:val="00310802"/>
    <w:rsid w:val="00312FE2"/>
    <w:rsid w:val="0031370E"/>
    <w:rsid w:val="00320EE9"/>
    <w:rsid w:val="003241C4"/>
    <w:rsid w:val="00325C84"/>
    <w:rsid w:val="003343F2"/>
    <w:rsid w:val="003347A3"/>
    <w:rsid w:val="003419B0"/>
    <w:rsid w:val="00344410"/>
    <w:rsid w:val="00352F27"/>
    <w:rsid w:val="00364C05"/>
    <w:rsid w:val="00373A9A"/>
    <w:rsid w:val="00381337"/>
    <w:rsid w:val="00382DB0"/>
    <w:rsid w:val="00390796"/>
    <w:rsid w:val="003A2D05"/>
    <w:rsid w:val="003A5DC7"/>
    <w:rsid w:val="003A7710"/>
    <w:rsid w:val="003B1257"/>
    <w:rsid w:val="003C3C88"/>
    <w:rsid w:val="003C78EA"/>
    <w:rsid w:val="003D7CF1"/>
    <w:rsid w:val="003E3C58"/>
    <w:rsid w:val="003F2738"/>
    <w:rsid w:val="00402693"/>
    <w:rsid w:val="004048D3"/>
    <w:rsid w:val="0040634D"/>
    <w:rsid w:val="00407752"/>
    <w:rsid w:val="0041638F"/>
    <w:rsid w:val="00416EAD"/>
    <w:rsid w:val="00420A8C"/>
    <w:rsid w:val="00427C66"/>
    <w:rsid w:val="004315D2"/>
    <w:rsid w:val="0044063A"/>
    <w:rsid w:val="00446D70"/>
    <w:rsid w:val="004513F4"/>
    <w:rsid w:val="00452741"/>
    <w:rsid w:val="00456A8D"/>
    <w:rsid w:val="00471A57"/>
    <w:rsid w:val="00495415"/>
    <w:rsid w:val="004A64A4"/>
    <w:rsid w:val="004B0335"/>
    <w:rsid w:val="004B04D0"/>
    <w:rsid w:val="004C0305"/>
    <w:rsid w:val="004C0E24"/>
    <w:rsid w:val="004C440B"/>
    <w:rsid w:val="004C64E6"/>
    <w:rsid w:val="004D201A"/>
    <w:rsid w:val="004D4EEF"/>
    <w:rsid w:val="004D5FA6"/>
    <w:rsid w:val="004E4D66"/>
    <w:rsid w:val="004F0875"/>
    <w:rsid w:val="004F3F6E"/>
    <w:rsid w:val="004F52AF"/>
    <w:rsid w:val="005424A8"/>
    <w:rsid w:val="005425D5"/>
    <w:rsid w:val="00547A41"/>
    <w:rsid w:val="005539C4"/>
    <w:rsid w:val="00557179"/>
    <w:rsid w:val="00557B9F"/>
    <w:rsid w:val="00574BD3"/>
    <w:rsid w:val="005765CE"/>
    <w:rsid w:val="00580FFA"/>
    <w:rsid w:val="005820DD"/>
    <w:rsid w:val="0058254B"/>
    <w:rsid w:val="00585295"/>
    <w:rsid w:val="005954CF"/>
    <w:rsid w:val="005967DD"/>
    <w:rsid w:val="00597192"/>
    <w:rsid w:val="005A2680"/>
    <w:rsid w:val="005A5FAE"/>
    <w:rsid w:val="005C5E73"/>
    <w:rsid w:val="005D14DE"/>
    <w:rsid w:val="005D6EEA"/>
    <w:rsid w:val="005E0D59"/>
    <w:rsid w:val="005F5605"/>
    <w:rsid w:val="006036E6"/>
    <w:rsid w:val="00603F71"/>
    <w:rsid w:val="006135CB"/>
    <w:rsid w:val="00614BE2"/>
    <w:rsid w:val="006175FD"/>
    <w:rsid w:val="006179BC"/>
    <w:rsid w:val="00617CDE"/>
    <w:rsid w:val="00623AFD"/>
    <w:rsid w:val="00625760"/>
    <w:rsid w:val="00630112"/>
    <w:rsid w:val="00636245"/>
    <w:rsid w:val="00646161"/>
    <w:rsid w:val="006609F5"/>
    <w:rsid w:val="00665025"/>
    <w:rsid w:val="006700F1"/>
    <w:rsid w:val="00670548"/>
    <w:rsid w:val="00672F58"/>
    <w:rsid w:val="00685858"/>
    <w:rsid w:val="00691ED6"/>
    <w:rsid w:val="0069490B"/>
    <w:rsid w:val="0069652F"/>
    <w:rsid w:val="006B12F1"/>
    <w:rsid w:val="006B386A"/>
    <w:rsid w:val="006B6CAE"/>
    <w:rsid w:val="006C3560"/>
    <w:rsid w:val="006D227C"/>
    <w:rsid w:val="006D50A8"/>
    <w:rsid w:val="006D7112"/>
    <w:rsid w:val="006E2060"/>
    <w:rsid w:val="006E6E4E"/>
    <w:rsid w:val="006F1D6D"/>
    <w:rsid w:val="006F3756"/>
    <w:rsid w:val="007052B4"/>
    <w:rsid w:val="007100CE"/>
    <w:rsid w:val="00712832"/>
    <w:rsid w:val="007143F2"/>
    <w:rsid w:val="00722FA2"/>
    <w:rsid w:val="00730076"/>
    <w:rsid w:val="00731551"/>
    <w:rsid w:val="0073500D"/>
    <w:rsid w:val="00745E8B"/>
    <w:rsid w:val="00747D25"/>
    <w:rsid w:val="00760D65"/>
    <w:rsid w:val="00761E60"/>
    <w:rsid w:val="007623A1"/>
    <w:rsid w:val="00762C4E"/>
    <w:rsid w:val="00774643"/>
    <w:rsid w:val="0078460C"/>
    <w:rsid w:val="00792ECF"/>
    <w:rsid w:val="00796B58"/>
    <w:rsid w:val="007B0F05"/>
    <w:rsid w:val="007C1450"/>
    <w:rsid w:val="007C3511"/>
    <w:rsid w:val="007C3C68"/>
    <w:rsid w:val="007D4618"/>
    <w:rsid w:val="007F2BC4"/>
    <w:rsid w:val="007F3044"/>
    <w:rsid w:val="007F659E"/>
    <w:rsid w:val="008011A2"/>
    <w:rsid w:val="0080335F"/>
    <w:rsid w:val="00805957"/>
    <w:rsid w:val="00810BFF"/>
    <w:rsid w:val="00810D30"/>
    <w:rsid w:val="00810EE5"/>
    <w:rsid w:val="008137EF"/>
    <w:rsid w:val="00827EA7"/>
    <w:rsid w:val="00830626"/>
    <w:rsid w:val="008361F9"/>
    <w:rsid w:val="008414EA"/>
    <w:rsid w:val="00841C8F"/>
    <w:rsid w:val="0084468C"/>
    <w:rsid w:val="00847FBB"/>
    <w:rsid w:val="008641BD"/>
    <w:rsid w:val="0086788D"/>
    <w:rsid w:val="0087109A"/>
    <w:rsid w:val="00871BDE"/>
    <w:rsid w:val="00880986"/>
    <w:rsid w:val="00885B92"/>
    <w:rsid w:val="008913B4"/>
    <w:rsid w:val="00891809"/>
    <w:rsid w:val="00895A1F"/>
    <w:rsid w:val="008A120D"/>
    <w:rsid w:val="008B0CE5"/>
    <w:rsid w:val="008B10E1"/>
    <w:rsid w:val="008B5492"/>
    <w:rsid w:val="008B6E10"/>
    <w:rsid w:val="008C7C6E"/>
    <w:rsid w:val="008D11AD"/>
    <w:rsid w:val="008D2D35"/>
    <w:rsid w:val="008E2C49"/>
    <w:rsid w:val="008E3DAC"/>
    <w:rsid w:val="008F10E5"/>
    <w:rsid w:val="008F165C"/>
    <w:rsid w:val="008F37EE"/>
    <w:rsid w:val="008F4C86"/>
    <w:rsid w:val="0090149B"/>
    <w:rsid w:val="00920EE1"/>
    <w:rsid w:val="00921865"/>
    <w:rsid w:val="0093133A"/>
    <w:rsid w:val="009330F8"/>
    <w:rsid w:val="00942605"/>
    <w:rsid w:val="0094325F"/>
    <w:rsid w:val="0096303E"/>
    <w:rsid w:val="009650FD"/>
    <w:rsid w:val="009707B2"/>
    <w:rsid w:val="00970C42"/>
    <w:rsid w:val="00984A3B"/>
    <w:rsid w:val="0098504C"/>
    <w:rsid w:val="00987F73"/>
    <w:rsid w:val="00987FF6"/>
    <w:rsid w:val="00991A75"/>
    <w:rsid w:val="0099265C"/>
    <w:rsid w:val="009C1A1C"/>
    <w:rsid w:val="009C758F"/>
    <w:rsid w:val="009D25A2"/>
    <w:rsid w:val="009D6724"/>
    <w:rsid w:val="009E30F0"/>
    <w:rsid w:val="009E3F40"/>
    <w:rsid w:val="009E4057"/>
    <w:rsid w:val="009F2277"/>
    <w:rsid w:val="009F5169"/>
    <w:rsid w:val="009F6B83"/>
    <w:rsid w:val="00A00E56"/>
    <w:rsid w:val="00A01FBB"/>
    <w:rsid w:val="00A031A0"/>
    <w:rsid w:val="00A04016"/>
    <w:rsid w:val="00A07EFA"/>
    <w:rsid w:val="00A27604"/>
    <w:rsid w:val="00A345B8"/>
    <w:rsid w:val="00A440B7"/>
    <w:rsid w:val="00A648EE"/>
    <w:rsid w:val="00A64D69"/>
    <w:rsid w:val="00A67C41"/>
    <w:rsid w:val="00A71B7E"/>
    <w:rsid w:val="00A83834"/>
    <w:rsid w:val="00A867E4"/>
    <w:rsid w:val="00A924A3"/>
    <w:rsid w:val="00A95C8B"/>
    <w:rsid w:val="00AA4065"/>
    <w:rsid w:val="00AB3889"/>
    <w:rsid w:val="00AB4D5C"/>
    <w:rsid w:val="00AB522C"/>
    <w:rsid w:val="00AB5CF5"/>
    <w:rsid w:val="00AC14B7"/>
    <w:rsid w:val="00AD0E02"/>
    <w:rsid w:val="00AE1118"/>
    <w:rsid w:val="00AE397E"/>
    <w:rsid w:val="00AE4955"/>
    <w:rsid w:val="00B0476E"/>
    <w:rsid w:val="00B06407"/>
    <w:rsid w:val="00B11809"/>
    <w:rsid w:val="00B11A20"/>
    <w:rsid w:val="00B13FC6"/>
    <w:rsid w:val="00B22ED1"/>
    <w:rsid w:val="00B32173"/>
    <w:rsid w:val="00B3227A"/>
    <w:rsid w:val="00B33163"/>
    <w:rsid w:val="00B40190"/>
    <w:rsid w:val="00B44AE9"/>
    <w:rsid w:val="00B50AF9"/>
    <w:rsid w:val="00B54CC0"/>
    <w:rsid w:val="00B617AE"/>
    <w:rsid w:val="00B625D3"/>
    <w:rsid w:val="00B64678"/>
    <w:rsid w:val="00B67BD2"/>
    <w:rsid w:val="00B80937"/>
    <w:rsid w:val="00B82535"/>
    <w:rsid w:val="00B82F7D"/>
    <w:rsid w:val="00B83F66"/>
    <w:rsid w:val="00B94E31"/>
    <w:rsid w:val="00B96F69"/>
    <w:rsid w:val="00BA028E"/>
    <w:rsid w:val="00BA0BC6"/>
    <w:rsid w:val="00BB05E4"/>
    <w:rsid w:val="00BB3E1B"/>
    <w:rsid w:val="00BB69DB"/>
    <w:rsid w:val="00BC3CE4"/>
    <w:rsid w:val="00BC3E95"/>
    <w:rsid w:val="00BC63D5"/>
    <w:rsid w:val="00BD4302"/>
    <w:rsid w:val="00BF0B4B"/>
    <w:rsid w:val="00BF1D62"/>
    <w:rsid w:val="00C027D0"/>
    <w:rsid w:val="00C060E9"/>
    <w:rsid w:val="00C10883"/>
    <w:rsid w:val="00C11D24"/>
    <w:rsid w:val="00C1598E"/>
    <w:rsid w:val="00C16D57"/>
    <w:rsid w:val="00C26B5D"/>
    <w:rsid w:val="00C30177"/>
    <w:rsid w:val="00C41806"/>
    <w:rsid w:val="00C4473F"/>
    <w:rsid w:val="00C52039"/>
    <w:rsid w:val="00C568F0"/>
    <w:rsid w:val="00C62A6D"/>
    <w:rsid w:val="00C75452"/>
    <w:rsid w:val="00C8405A"/>
    <w:rsid w:val="00C85D79"/>
    <w:rsid w:val="00C879C3"/>
    <w:rsid w:val="00C958BC"/>
    <w:rsid w:val="00CA4890"/>
    <w:rsid w:val="00CB0A21"/>
    <w:rsid w:val="00CB4167"/>
    <w:rsid w:val="00CC2901"/>
    <w:rsid w:val="00CC3669"/>
    <w:rsid w:val="00CC5C88"/>
    <w:rsid w:val="00CC6805"/>
    <w:rsid w:val="00CD09EC"/>
    <w:rsid w:val="00CD1265"/>
    <w:rsid w:val="00CE0951"/>
    <w:rsid w:val="00CE3320"/>
    <w:rsid w:val="00CF1C8F"/>
    <w:rsid w:val="00CF2C19"/>
    <w:rsid w:val="00CF6137"/>
    <w:rsid w:val="00CF7C86"/>
    <w:rsid w:val="00D06766"/>
    <w:rsid w:val="00D23583"/>
    <w:rsid w:val="00D31293"/>
    <w:rsid w:val="00D40EAB"/>
    <w:rsid w:val="00D52885"/>
    <w:rsid w:val="00D5627D"/>
    <w:rsid w:val="00D57805"/>
    <w:rsid w:val="00D61348"/>
    <w:rsid w:val="00D67DE1"/>
    <w:rsid w:val="00D7141B"/>
    <w:rsid w:val="00D748A9"/>
    <w:rsid w:val="00D80698"/>
    <w:rsid w:val="00D80A69"/>
    <w:rsid w:val="00D867DF"/>
    <w:rsid w:val="00D94077"/>
    <w:rsid w:val="00DA0E61"/>
    <w:rsid w:val="00DA2235"/>
    <w:rsid w:val="00DA6658"/>
    <w:rsid w:val="00DA7AB4"/>
    <w:rsid w:val="00DB6646"/>
    <w:rsid w:val="00DB7B79"/>
    <w:rsid w:val="00DC00D9"/>
    <w:rsid w:val="00DC7B01"/>
    <w:rsid w:val="00DD6D38"/>
    <w:rsid w:val="00DE7EFA"/>
    <w:rsid w:val="00DF2F21"/>
    <w:rsid w:val="00DF42E9"/>
    <w:rsid w:val="00DF5326"/>
    <w:rsid w:val="00DF7148"/>
    <w:rsid w:val="00E01ABE"/>
    <w:rsid w:val="00E05C95"/>
    <w:rsid w:val="00E169D1"/>
    <w:rsid w:val="00E2100A"/>
    <w:rsid w:val="00E3114C"/>
    <w:rsid w:val="00E31BC0"/>
    <w:rsid w:val="00E35B48"/>
    <w:rsid w:val="00E40659"/>
    <w:rsid w:val="00E613DF"/>
    <w:rsid w:val="00E70FCC"/>
    <w:rsid w:val="00E771C2"/>
    <w:rsid w:val="00E800B3"/>
    <w:rsid w:val="00E85C2C"/>
    <w:rsid w:val="00E87E9B"/>
    <w:rsid w:val="00EA0E18"/>
    <w:rsid w:val="00EC13BE"/>
    <w:rsid w:val="00EC425F"/>
    <w:rsid w:val="00ED2853"/>
    <w:rsid w:val="00ED3CB5"/>
    <w:rsid w:val="00ED4BFD"/>
    <w:rsid w:val="00EE31E6"/>
    <w:rsid w:val="00EE532A"/>
    <w:rsid w:val="00EF0E7E"/>
    <w:rsid w:val="00F14EF0"/>
    <w:rsid w:val="00F1626D"/>
    <w:rsid w:val="00F221F9"/>
    <w:rsid w:val="00F256AE"/>
    <w:rsid w:val="00F26761"/>
    <w:rsid w:val="00F3278E"/>
    <w:rsid w:val="00F3425F"/>
    <w:rsid w:val="00F3646C"/>
    <w:rsid w:val="00F44FE3"/>
    <w:rsid w:val="00F4776D"/>
    <w:rsid w:val="00F6321F"/>
    <w:rsid w:val="00F744E6"/>
    <w:rsid w:val="00F7662D"/>
    <w:rsid w:val="00F86523"/>
    <w:rsid w:val="00F87D63"/>
    <w:rsid w:val="00F911C9"/>
    <w:rsid w:val="00F9147E"/>
    <w:rsid w:val="00F92A24"/>
    <w:rsid w:val="00F952A1"/>
    <w:rsid w:val="00FA017E"/>
    <w:rsid w:val="00FA0DBE"/>
    <w:rsid w:val="00FA1689"/>
    <w:rsid w:val="00FA2F68"/>
    <w:rsid w:val="00FB1407"/>
    <w:rsid w:val="00FB17E2"/>
    <w:rsid w:val="00FB5807"/>
    <w:rsid w:val="00FB67C2"/>
    <w:rsid w:val="00FB6B43"/>
    <w:rsid w:val="00FB7F85"/>
    <w:rsid w:val="00FC2A61"/>
    <w:rsid w:val="00FD4BEB"/>
    <w:rsid w:val="00FF059C"/>
    <w:rsid w:val="00FF1868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7C0B"/>
  <w15:chartTrackingRefBased/>
  <w15:docId w15:val="{4577D249-9584-414E-8E99-97F38AF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6D50A8"/>
    <w:pPr>
      <w:outlineLvl w:val="2"/>
    </w:pPr>
    <w:rPr>
      <w:rFonts w:ascii="Cambria" w:eastAsia="Times New Roman" w:hAnsi="Cambria" w:cs="Times New Roman"/>
      <w:b/>
      <w:bCs/>
      <w:i/>
      <w:spacing w:val="-1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D9"/>
  </w:style>
  <w:style w:type="paragraph" w:styleId="Footer">
    <w:name w:val="footer"/>
    <w:basedOn w:val="Normal"/>
    <w:link w:val="FooterChar"/>
    <w:uiPriority w:val="99"/>
    <w:unhideWhenUsed/>
    <w:rsid w:val="00DC0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D9"/>
  </w:style>
  <w:style w:type="paragraph" w:styleId="ListParagraph">
    <w:name w:val="List Paragraph"/>
    <w:basedOn w:val="Normal"/>
    <w:uiPriority w:val="34"/>
    <w:qFormat/>
    <w:rsid w:val="000430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D50A8"/>
    <w:rPr>
      <w:rFonts w:ascii="Cambria" w:eastAsia="Times New Roman" w:hAnsi="Cambria" w:cs="Times New Roman"/>
      <w:b/>
      <w:bCs/>
      <w:i/>
      <w:spacing w:val="-16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118"/>
    <w:pPr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118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1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4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302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302"/>
    <w:rPr>
      <w:rFonts w:asciiTheme="minorHAnsi" w:hAnsiTheme="minorHAnsi"/>
      <w:sz w:val="20"/>
      <w:szCs w:val="20"/>
    </w:rPr>
  </w:style>
  <w:style w:type="character" w:customStyle="1" w:styleId="expand">
    <w:name w:val="expand"/>
    <w:basedOn w:val="DefaultParagraphFont"/>
    <w:rsid w:val="00BD4302"/>
  </w:style>
  <w:style w:type="paragraph" w:customStyle="1" w:styleId="Default">
    <w:name w:val="Default"/>
    <w:rsid w:val="00BD4302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Cs w:val="24"/>
      <w:lang w:val="hr-BA"/>
    </w:rPr>
  </w:style>
  <w:style w:type="paragraph" w:customStyle="1" w:styleId="CM1">
    <w:name w:val="CM1"/>
    <w:basedOn w:val="Default"/>
    <w:next w:val="Default"/>
    <w:uiPriority w:val="99"/>
    <w:rsid w:val="00BD430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D4302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45"/>
    <w:pPr>
      <w:spacing w:after="0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45"/>
    <w:rPr>
      <w:rFonts w:asciiTheme="minorHAnsi" w:hAnsi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2AD"/>
    <w:pPr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2A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3171-F447-4E61-AF87-D9A48EB3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18</Pages>
  <Words>6148</Words>
  <Characters>35046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Petkovic</dc:creator>
  <cp:keywords/>
  <dc:description/>
  <cp:lastModifiedBy>Drago Turkes</cp:lastModifiedBy>
  <cp:revision>16</cp:revision>
  <cp:lastPrinted>2018-06-21T11:01:00Z</cp:lastPrinted>
  <dcterms:created xsi:type="dcterms:W3CDTF">2018-06-19T06:06:00Z</dcterms:created>
  <dcterms:modified xsi:type="dcterms:W3CDTF">2018-06-21T12:12:00Z</dcterms:modified>
</cp:coreProperties>
</file>