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0F" w:rsidRPr="00823100" w:rsidRDefault="000F1B0F" w:rsidP="000F1B0F">
      <w:pPr>
        <w:pStyle w:val="NormalWeb"/>
        <w:shd w:val="clear" w:color="auto" w:fill="FFFFFF"/>
        <w:jc w:val="both"/>
        <w:rPr>
          <w:color w:val="000000"/>
          <w:sz w:val="20"/>
          <w:szCs w:val="20"/>
        </w:rPr>
      </w:pPr>
      <w:r w:rsidRPr="00823100">
        <w:rPr>
          <w:color w:val="000000"/>
          <w:sz w:val="20"/>
          <w:szCs w:val="20"/>
        </w:rPr>
        <w:t xml:space="preserve">U </w:t>
      </w:r>
      <w:r w:rsidR="00823100">
        <w:rPr>
          <w:color w:val="000000"/>
          <w:sz w:val="20"/>
          <w:szCs w:val="20"/>
        </w:rPr>
        <w:t xml:space="preserve">periodu od </w:t>
      </w:r>
      <w:r w:rsidRPr="00823100">
        <w:rPr>
          <w:color w:val="000000"/>
          <w:sz w:val="20"/>
          <w:szCs w:val="20"/>
        </w:rPr>
        <w:t xml:space="preserve">21.-23. februara 2017. godine </w:t>
      </w:r>
      <w:r w:rsidR="00823100">
        <w:rPr>
          <w:color w:val="000000"/>
          <w:sz w:val="20"/>
          <w:szCs w:val="20"/>
        </w:rPr>
        <w:t>u hotelu</w:t>
      </w:r>
      <w:r w:rsidRPr="00823100">
        <w:rPr>
          <w:color w:val="000000"/>
          <w:sz w:val="20"/>
          <w:szCs w:val="20"/>
        </w:rPr>
        <w:t xml:space="preserve"> “Bristol”, u Sarajevu, </w:t>
      </w:r>
      <w:r w:rsidR="00823100">
        <w:rPr>
          <w:color w:val="000000"/>
          <w:sz w:val="20"/>
          <w:szCs w:val="20"/>
        </w:rPr>
        <w:t>u saradnji sa Ambasadom</w:t>
      </w:r>
      <w:r w:rsidR="00823100" w:rsidRPr="00823100">
        <w:rPr>
          <w:color w:val="000000"/>
          <w:sz w:val="20"/>
          <w:szCs w:val="20"/>
        </w:rPr>
        <w:t xml:space="preserve"> Sjedinjenih Američkih Država, putem Ureda američkog Ministarstva pravde za razvoj, pomoć i edukaciju tužilaštava u prekomorskim zemljama (OPDAT)</w:t>
      </w:r>
      <w:r w:rsidR="00823100">
        <w:rPr>
          <w:color w:val="000000"/>
          <w:sz w:val="20"/>
          <w:szCs w:val="20"/>
        </w:rPr>
        <w:t xml:space="preserve"> i Centrom za edukaciju sudija i tužilaca u FBiH, </w:t>
      </w:r>
      <w:r w:rsidRPr="00823100">
        <w:rPr>
          <w:color w:val="000000"/>
          <w:sz w:val="20"/>
          <w:szCs w:val="20"/>
        </w:rPr>
        <w:t>održan je seminar “Donošenje sudskih odluka u predmetima finansijskog kriminala”. </w:t>
      </w:r>
    </w:p>
    <w:p w:rsidR="000F1B0F" w:rsidRPr="00823100" w:rsidRDefault="00B95C60" w:rsidP="000F1B0F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rFonts w:ascii="Trebuchet MS" w:hAnsi="Trebuchet MS" w:cs="Arial"/>
          <w:noProof/>
          <w:color w:val="000000"/>
          <w:sz w:val="18"/>
          <w:szCs w:val="18"/>
        </w:rPr>
        <w:drawing>
          <wp:inline distT="0" distB="0" distL="0" distR="0" wp14:anchorId="7F358446" wp14:editId="43207694">
            <wp:extent cx="4095115" cy="2727325"/>
            <wp:effectExtent l="0" t="0" r="635" b="0"/>
            <wp:docPr id="2" name="Picture 2" descr="http://www.fbih.cest.gov.ba/images/IMG_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bih.cest.gov.ba/images/IMG_2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00" w:rsidRDefault="000F1B0F" w:rsidP="00B95C60">
      <w:pPr>
        <w:pStyle w:val="NormalWeb"/>
        <w:shd w:val="clear" w:color="auto" w:fill="FFFFFF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823100">
        <w:rPr>
          <w:color w:val="000000"/>
          <w:sz w:val="20"/>
          <w:szCs w:val="20"/>
        </w:rPr>
        <w:t>Izlagači na seminaru su bili: gospodin Hilmo Vučinić, sudija Suda Bosne i Hercegovine; gospodin Richard Gebelein, sudija iz Sjedinjenih Američkih Država; gospođa Biljana Sinanović, sudija Vrhovnog kasacionog suda Republike Srbije i gospodin Mr. Sc. Ranko Batinić, ovlašteni rev</w:t>
      </w:r>
      <w:r w:rsidR="00823100">
        <w:rPr>
          <w:color w:val="000000"/>
          <w:sz w:val="20"/>
          <w:szCs w:val="20"/>
        </w:rPr>
        <w:t>izor i vještak ekonomske struke, a seminaru je prisustvovalo ukupno 22 sudija.</w:t>
      </w:r>
    </w:p>
    <w:p w:rsidR="000F1B0F" w:rsidRPr="00823100" w:rsidRDefault="00823100" w:rsidP="00B95C60">
      <w:pPr>
        <w:pStyle w:val="NormalWeb"/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Teme koje su obrađene na seminaru su:</w:t>
      </w:r>
      <w:r w:rsidR="000F1B0F" w:rsidRPr="00823100">
        <w:rPr>
          <w:color w:val="000000"/>
          <w:sz w:val="20"/>
          <w:szCs w:val="20"/>
        </w:rPr>
        <w:t xml:space="preserve"> “Jedinstveni izazovi u donošenju sudskih odluka u predmetima finansijskog kriminala”, “Krivična djela finansijskog kriminala – definicije, obilježja, teret dokazivanja”, “Uvod u finansijske izvještaje”, “Zahtjev za dokazivanjem umišljaja i dokazi koji se mogu koristiti za to”, “Metode prikupljanja dokaza”, “Odluke u vezi istrage: posebne istražne radnje: nadzor i tehničko snimanje, saradnici i prikriveni istražitelji, praćenje i naredbe za pretresanje (uključujući protokol za elektronske dokaze)”, “Potkrepljivanje – elektronski i dokazi s interneta”. “Uloga finansijskog vještaka naspram svjedoka koji dolazi iz agencije za provođenje zakona”, “Ocjenjivanje svjedoka saradnika i sporazuma o saradnji”, “Neto vrijednost i troškovi”, “Međunarodna pomoć”, “Pranje novca I porezna krivična djela”, “Određivanje krivičnopravne sankcije i oduzimanje imovine”. Nakon izlaganja ovih tema uslijedila je </w:t>
      </w:r>
      <w:r>
        <w:rPr>
          <w:color w:val="000000"/>
          <w:sz w:val="20"/>
          <w:szCs w:val="20"/>
        </w:rPr>
        <w:t xml:space="preserve">diskusija, a seminar je </w:t>
      </w:r>
      <w:r w:rsidR="000F1B0F" w:rsidRPr="00823100">
        <w:rPr>
          <w:color w:val="000000"/>
          <w:sz w:val="20"/>
          <w:szCs w:val="20"/>
        </w:rPr>
        <w:t>obuhvatio i rad na praktičnom slučaju.</w:t>
      </w:r>
    </w:p>
    <w:p w:rsidR="000F1B0F" w:rsidRDefault="000F1B0F" w:rsidP="00B95C60">
      <w:pPr>
        <w:pStyle w:val="NormalWeb"/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823100">
        <w:rPr>
          <w:color w:val="000000"/>
          <w:sz w:val="20"/>
          <w:szCs w:val="20"/>
        </w:rPr>
        <w:t>Na kraju trećeg radnog dana, učesnicima seminara su svečano dodijeljeni certifikati.</w:t>
      </w:r>
    </w:p>
    <w:p w:rsidR="00B95C60" w:rsidRPr="00823100" w:rsidRDefault="00B95C60" w:rsidP="00B95C60">
      <w:pPr>
        <w:pStyle w:val="NormalWeb"/>
        <w:shd w:val="clear" w:color="auto" w:fill="FFFFFF"/>
        <w:spacing w:after="0"/>
        <w:jc w:val="both"/>
        <w:rPr>
          <w:color w:val="000000"/>
          <w:sz w:val="20"/>
          <w:szCs w:val="20"/>
        </w:rPr>
      </w:pPr>
    </w:p>
    <w:p w:rsidR="00FA2748" w:rsidRPr="00823100" w:rsidRDefault="00B95C60">
      <w:pPr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35F1D0EC" wp14:editId="18E8C76D">
            <wp:extent cx="4462039" cy="2973787"/>
            <wp:effectExtent l="0" t="0" r="0" b="0"/>
            <wp:docPr id="1" name="Picture 1" descr="C:\Users\Sladjana\Documents\Seminari\2017\OPDAT\Donos pres 21 febr\grou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jana\Documents\Seminari\2017\OPDAT\Donos pres 21 febr\group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119" cy="29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748" w:rsidRPr="00823100" w:rsidSect="00B95C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0F"/>
    <w:rsid w:val="000F1B0F"/>
    <w:rsid w:val="00823100"/>
    <w:rsid w:val="00930C39"/>
    <w:rsid w:val="00B95C60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rmalWeb">
    <w:name w:val="Normal (Web)"/>
    <w:basedOn w:val="Normal"/>
    <w:uiPriority w:val="99"/>
    <w:semiHidden/>
    <w:unhideWhenUsed/>
    <w:rsid w:val="000F1B0F"/>
    <w:pPr>
      <w:spacing w:after="150"/>
    </w:pPr>
    <w:rPr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0F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rmalWeb">
    <w:name w:val="Normal (Web)"/>
    <w:basedOn w:val="Normal"/>
    <w:uiPriority w:val="99"/>
    <w:semiHidden/>
    <w:unhideWhenUsed/>
    <w:rsid w:val="000F1B0F"/>
    <w:pPr>
      <w:spacing w:after="150"/>
    </w:pPr>
    <w:rPr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0F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5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7473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0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0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0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4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43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98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3</cp:revision>
  <dcterms:created xsi:type="dcterms:W3CDTF">2017-02-28T07:55:00Z</dcterms:created>
  <dcterms:modified xsi:type="dcterms:W3CDTF">2017-02-28T07:56:00Z</dcterms:modified>
</cp:coreProperties>
</file>