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FF" w:rsidRDefault="007450FF" w:rsidP="00E94945">
      <w:pPr>
        <w:rPr>
          <w:b/>
          <w:sz w:val="24"/>
          <w:szCs w:val="24"/>
        </w:rPr>
      </w:pPr>
    </w:p>
    <w:p w:rsidR="007450FF" w:rsidRDefault="007450FF" w:rsidP="00E94945">
      <w:pPr>
        <w:rPr>
          <w:b/>
          <w:sz w:val="24"/>
          <w:szCs w:val="24"/>
        </w:rPr>
      </w:pPr>
    </w:p>
    <w:p w:rsidR="00E94945" w:rsidRPr="00E94945" w:rsidRDefault="00E94945" w:rsidP="00E94945">
      <w:pPr>
        <w:rPr>
          <w:b/>
          <w:sz w:val="24"/>
          <w:szCs w:val="24"/>
        </w:rPr>
      </w:pPr>
      <w:r w:rsidRPr="00E94945">
        <w:rPr>
          <w:b/>
          <w:sz w:val="24"/>
          <w:szCs w:val="24"/>
        </w:rPr>
        <w:t>REPUBLIKA HRVATSKA</w:t>
      </w:r>
    </w:p>
    <w:p w:rsidR="00E94945" w:rsidRPr="00E94945" w:rsidRDefault="00E94945" w:rsidP="00E94945">
      <w:pPr>
        <w:rPr>
          <w:b/>
          <w:sz w:val="24"/>
          <w:szCs w:val="24"/>
        </w:rPr>
      </w:pPr>
      <w:r w:rsidRPr="00E94945">
        <w:rPr>
          <w:b/>
          <w:sz w:val="24"/>
          <w:szCs w:val="24"/>
        </w:rPr>
        <w:t>TRGOVAČKI SUD U ZAGREBU</w:t>
      </w:r>
    </w:p>
    <w:p w:rsidR="00E94945" w:rsidRPr="00E94945" w:rsidRDefault="00E94945" w:rsidP="00E94945">
      <w:pPr>
        <w:rPr>
          <w:sz w:val="24"/>
          <w:szCs w:val="24"/>
        </w:rPr>
      </w:pPr>
      <w:r w:rsidRPr="00E94945">
        <w:rPr>
          <w:b/>
          <w:sz w:val="24"/>
          <w:szCs w:val="24"/>
        </w:rPr>
        <w:t xml:space="preserve">Zagreb, </w:t>
      </w:r>
      <w:proofErr w:type="spellStart"/>
      <w:r w:rsidRPr="00E94945">
        <w:rPr>
          <w:b/>
          <w:sz w:val="24"/>
          <w:szCs w:val="24"/>
        </w:rPr>
        <w:t>Amruševa</w:t>
      </w:r>
      <w:proofErr w:type="spellEnd"/>
      <w:r w:rsidRPr="00E94945">
        <w:rPr>
          <w:b/>
          <w:sz w:val="24"/>
          <w:szCs w:val="24"/>
        </w:rPr>
        <w:t xml:space="preserve"> 2/II</w:t>
      </w:r>
      <w:r w:rsidR="00C00A5D">
        <w:rPr>
          <w:sz w:val="24"/>
          <w:szCs w:val="24"/>
        </w:rPr>
        <w:t xml:space="preserve">     </w:t>
      </w:r>
      <w:r w:rsidR="00C00A5D">
        <w:rPr>
          <w:sz w:val="24"/>
          <w:szCs w:val="24"/>
        </w:rPr>
        <w:tab/>
      </w:r>
      <w:r w:rsidR="00C00A5D">
        <w:rPr>
          <w:sz w:val="24"/>
          <w:szCs w:val="24"/>
        </w:rPr>
        <w:tab/>
      </w:r>
      <w:r w:rsidR="00C00A5D">
        <w:rPr>
          <w:sz w:val="24"/>
          <w:szCs w:val="24"/>
        </w:rPr>
        <w:tab/>
      </w:r>
      <w:r w:rsidR="00C00A5D">
        <w:rPr>
          <w:sz w:val="24"/>
          <w:szCs w:val="24"/>
        </w:rPr>
        <w:tab/>
      </w:r>
      <w:r w:rsidR="00C00A5D">
        <w:rPr>
          <w:sz w:val="24"/>
          <w:szCs w:val="24"/>
        </w:rPr>
        <w:tab/>
      </w:r>
      <w:r w:rsidR="00C00A5D">
        <w:rPr>
          <w:sz w:val="24"/>
          <w:szCs w:val="24"/>
        </w:rPr>
        <w:tab/>
        <w:t xml:space="preserve"> St-</w:t>
      </w:r>
      <w:r w:rsidR="007450FF">
        <w:rPr>
          <w:sz w:val="24"/>
          <w:szCs w:val="24"/>
        </w:rPr>
        <w:t>............</w:t>
      </w:r>
      <w:r w:rsidR="00C00A5D">
        <w:rPr>
          <w:sz w:val="24"/>
          <w:szCs w:val="24"/>
        </w:rPr>
        <w:t>/</w:t>
      </w:r>
      <w:proofErr w:type="spellStart"/>
      <w:r w:rsidR="00C00A5D">
        <w:rPr>
          <w:sz w:val="24"/>
          <w:szCs w:val="24"/>
        </w:rPr>
        <w:t>2015</w:t>
      </w:r>
      <w:proofErr w:type="spellEnd"/>
    </w:p>
    <w:p w:rsidR="00E94945" w:rsidRPr="00E94945" w:rsidRDefault="00E94945" w:rsidP="00E94945">
      <w:pPr>
        <w:rPr>
          <w:sz w:val="24"/>
          <w:szCs w:val="24"/>
        </w:rPr>
      </w:pPr>
    </w:p>
    <w:p w:rsidR="0031486B" w:rsidRDefault="0031486B" w:rsidP="00E94945">
      <w:pPr>
        <w:jc w:val="center"/>
        <w:rPr>
          <w:sz w:val="24"/>
          <w:szCs w:val="24"/>
        </w:rPr>
      </w:pPr>
    </w:p>
    <w:p w:rsidR="0031486B" w:rsidRDefault="0031486B" w:rsidP="00E94945">
      <w:pPr>
        <w:jc w:val="center"/>
        <w:rPr>
          <w:sz w:val="24"/>
          <w:szCs w:val="24"/>
        </w:rPr>
      </w:pPr>
    </w:p>
    <w:p w:rsidR="0031486B" w:rsidRDefault="0031486B" w:rsidP="00E94945">
      <w:pPr>
        <w:jc w:val="center"/>
        <w:rPr>
          <w:sz w:val="24"/>
          <w:szCs w:val="24"/>
        </w:rPr>
      </w:pPr>
    </w:p>
    <w:p w:rsidR="00E94945" w:rsidRPr="00E94945" w:rsidRDefault="00E94945" w:rsidP="00E94945">
      <w:pPr>
        <w:jc w:val="center"/>
        <w:rPr>
          <w:sz w:val="24"/>
          <w:szCs w:val="24"/>
        </w:rPr>
      </w:pPr>
      <w:r w:rsidRPr="00E94945">
        <w:rPr>
          <w:sz w:val="24"/>
          <w:szCs w:val="24"/>
        </w:rPr>
        <w:t>R E P U B L I K A   H R V A T S K A</w:t>
      </w:r>
    </w:p>
    <w:p w:rsidR="00E94945" w:rsidRPr="00E94945" w:rsidRDefault="00E94945" w:rsidP="00E94945">
      <w:pPr>
        <w:jc w:val="center"/>
        <w:rPr>
          <w:sz w:val="24"/>
          <w:szCs w:val="24"/>
        </w:rPr>
      </w:pPr>
      <w:r w:rsidRPr="00E94945">
        <w:rPr>
          <w:sz w:val="24"/>
          <w:szCs w:val="24"/>
        </w:rPr>
        <w:t>R J E Š E NJ E</w:t>
      </w:r>
    </w:p>
    <w:p w:rsidR="00E94945" w:rsidRPr="00E94945" w:rsidRDefault="00E94945" w:rsidP="00E94945">
      <w:pPr>
        <w:jc w:val="both"/>
        <w:rPr>
          <w:sz w:val="24"/>
          <w:szCs w:val="24"/>
        </w:rPr>
      </w:pPr>
    </w:p>
    <w:p w:rsidR="007450FF" w:rsidRPr="007450FF" w:rsidRDefault="007450FF" w:rsidP="007450FF">
      <w:pPr>
        <w:overflowPunct/>
        <w:autoSpaceDE/>
        <w:autoSpaceDN/>
        <w:adjustRightInd/>
        <w:ind w:firstLine="708"/>
        <w:jc w:val="both"/>
        <w:textAlignment w:val="auto"/>
        <w:rPr>
          <w:sz w:val="24"/>
          <w:szCs w:val="24"/>
          <w:lang w:eastAsia="en-US"/>
        </w:rPr>
      </w:pPr>
      <w:r w:rsidRPr="007450FF">
        <w:rPr>
          <w:sz w:val="24"/>
          <w:szCs w:val="24"/>
          <w:lang w:eastAsia="en-US"/>
        </w:rPr>
        <w:t xml:space="preserve">Trgovački sud u Zagrebu, po sucu Ivanu Iviću, u </w:t>
      </w:r>
      <w:proofErr w:type="spellStart"/>
      <w:r w:rsidRPr="007450FF">
        <w:rPr>
          <w:sz w:val="24"/>
          <w:szCs w:val="24"/>
          <w:lang w:eastAsia="en-US"/>
        </w:rPr>
        <w:t>predstečajnom</w:t>
      </w:r>
      <w:proofErr w:type="spellEnd"/>
      <w:r w:rsidRPr="007450FF">
        <w:rPr>
          <w:sz w:val="24"/>
          <w:szCs w:val="24"/>
          <w:lang w:eastAsia="en-US"/>
        </w:rPr>
        <w:t xml:space="preserve"> postupku povodom prijedloga dužnika TVRTKA JEDAN d.o.o., Zagreb, Matije </w:t>
      </w:r>
      <w:proofErr w:type="spellStart"/>
      <w:r w:rsidRPr="007450FF">
        <w:rPr>
          <w:sz w:val="24"/>
          <w:szCs w:val="24"/>
          <w:lang w:eastAsia="en-US"/>
        </w:rPr>
        <w:t>Divkovića</w:t>
      </w:r>
      <w:proofErr w:type="spellEnd"/>
      <w:r w:rsidRPr="007450FF">
        <w:rPr>
          <w:sz w:val="24"/>
          <w:szCs w:val="24"/>
          <w:lang w:eastAsia="en-US"/>
        </w:rPr>
        <w:t xml:space="preserve"> </w:t>
      </w:r>
      <w:proofErr w:type="spellStart"/>
      <w:r w:rsidRPr="007450FF">
        <w:rPr>
          <w:sz w:val="24"/>
          <w:szCs w:val="24"/>
          <w:lang w:eastAsia="en-US"/>
        </w:rPr>
        <w:t>25</w:t>
      </w:r>
      <w:proofErr w:type="spellEnd"/>
      <w:r w:rsidRPr="007450FF">
        <w:rPr>
          <w:sz w:val="24"/>
          <w:szCs w:val="24"/>
          <w:lang w:eastAsia="en-US"/>
        </w:rPr>
        <w:t xml:space="preserve">, </w:t>
      </w:r>
      <w:proofErr w:type="spellStart"/>
      <w:r w:rsidRPr="007450FF">
        <w:rPr>
          <w:sz w:val="24"/>
          <w:szCs w:val="24"/>
          <w:lang w:eastAsia="en-US"/>
        </w:rPr>
        <w:t>OIB</w:t>
      </w:r>
      <w:proofErr w:type="spellEnd"/>
      <w:r w:rsidRPr="007450FF">
        <w:rPr>
          <w:sz w:val="24"/>
          <w:szCs w:val="24"/>
          <w:lang w:eastAsia="en-US"/>
        </w:rPr>
        <w:t xml:space="preserve">: </w:t>
      </w:r>
      <w:proofErr w:type="spellStart"/>
      <w:r w:rsidR="0031486B">
        <w:rPr>
          <w:sz w:val="24"/>
          <w:szCs w:val="24"/>
          <w:lang w:eastAsia="en-US"/>
        </w:rPr>
        <w:t>555</w:t>
      </w:r>
      <w:proofErr w:type="spellEnd"/>
      <w:r w:rsidRPr="007450FF">
        <w:rPr>
          <w:sz w:val="24"/>
          <w:szCs w:val="24"/>
          <w:lang w:eastAsia="en-US"/>
        </w:rPr>
        <w:t xml:space="preserve">, dana </w:t>
      </w:r>
      <w:proofErr w:type="spellStart"/>
      <w:r w:rsidRPr="007450FF">
        <w:rPr>
          <w:sz w:val="24"/>
          <w:szCs w:val="24"/>
          <w:lang w:eastAsia="en-US"/>
        </w:rPr>
        <w:t>28</w:t>
      </w:r>
      <w:proofErr w:type="spellEnd"/>
      <w:r w:rsidRPr="007450FF">
        <w:rPr>
          <w:sz w:val="24"/>
          <w:szCs w:val="24"/>
          <w:lang w:eastAsia="en-US"/>
        </w:rPr>
        <w:t xml:space="preserve">. rujna </w:t>
      </w:r>
      <w:proofErr w:type="spellStart"/>
      <w:r w:rsidRPr="007450FF">
        <w:rPr>
          <w:sz w:val="24"/>
          <w:szCs w:val="24"/>
          <w:lang w:eastAsia="en-US"/>
        </w:rPr>
        <w:t>2015</w:t>
      </w:r>
      <w:proofErr w:type="spellEnd"/>
      <w:r w:rsidRPr="007450FF">
        <w:rPr>
          <w:sz w:val="24"/>
          <w:szCs w:val="24"/>
          <w:lang w:eastAsia="en-US"/>
        </w:rPr>
        <w:t xml:space="preserve">. godine, </w:t>
      </w:r>
    </w:p>
    <w:p w:rsidR="007450FF" w:rsidRDefault="007450FF" w:rsidP="00E94945">
      <w:pPr>
        <w:ind w:firstLine="708"/>
        <w:jc w:val="both"/>
        <w:rPr>
          <w:sz w:val="24"/>
          <w:szCs w:val="24"/>
        </w:rPr>
      </w:pPr>
    </w:p>
    <w:p w:rsidR="00E94945" w:rsidRPr="00E94945" w:rsidRDefault="00E94945" w:rsidP="0076427E">
      <w:pPr>
        <w:pStyle w:val="Bezproreda"/>
        <w:jc w:val="center"/>
        <w:rPr>
          <w:szCs w:val="24"/>
        </w:rPr>
      </w:pPr>
    </w:p>
    <w:p w:rsidR="0076427E" w:rsidRPr="00E94945" w:rsidRDefault="0076427E" w:rsidP="0076427E">
      <w:pPr>
        <w:pStyle w:val="Bezproreda"/>
        <w:jc w:val="center"/>
        <w:rPr>
          <w:szCs w:val="24"/>
        </w:rPr>
      </w:pPr>
      <w:r w:rsidRPr="00E94945">
        <w:rPr>
          <w:szCs w:val="24"/>
        </w:rPr>
        <w:t>r i j e š i o   j e</w:t>
      </w:r>
    </w:p>
    <w:p w:rsidR="0076427E" w:rsidRPr="00E94945" w:rsidRDefault="0076427E" w:rsidP="0076427E">
      <w:pPr>
        <w:pStyle w:val="Bezproreda"/>
        <w:rPr>
          <w:szCs w:val="24"/>
        </w:rPr>
      </w:pPr>
    </w:p>
    <w:p w:rsidR="004B65E5" w:rsidRPr="00E94945" w:rsidRDefault="0076427E" w:rsidP="007450FF">
      <w:pPr>
        <w:jc w:val="both"/>
        <w:rPr>
          <w:color w:val="FF0000"/>
          <w:sz w:val="24"/>
          <w:szCs w:val="24"/>
        </w:rPr>
      </w:pPr>
      <w:r w:rsidRPr="00E94945">
        <w:rPr>
          <w:sz w:val="24"/>
          <w:szCs w:val="24"/>
        </w:rPr>
        <w:t xml:space="preserve">I        </w:t>
      </w:r>
      <w:r w:rsidR="007450FF">
        <w:rPr>
          <w:sz w:val="24"/>
          <w:szCs w:val="24"/>
        </w:rPr>
        <w:t xml:space="preserve">Odbacuje se prijedlog za otvaranje </w:t>
      </w:r>
      <w:proofErr w:type="spellStart"/>
      <w:r w:rsidR="007450FF">
        <w:rPr>
          <w:sz w:val="24"/>
          <w:szCs w:val="24"/>
        </w:rPr>
        <w:t>predstečajnog</w:t>
      </w:r>
      <w:proofErr w:type="spellEnd"/>
      <w:r w:rsidR="007450FF">
        <w:rPr>
          <w:sz w:val="24"/>
          <w:szCs w:val="24"/>
        </w:rPr>
        <w:t xml:space="preserve"> postupka predan ovom sudu od predlagatelja </w:t>
      </w:r>
      <w:r w:rsidR="007450FF" w:rsidRPr="007450FF">
        <w:rPr>
          <w:sz w:val="24"/>
          <w:szCs w:val="24"/>
          <w:lang w:eastAsia="en-US"/>
        </w:rPr>
        <w:t xml:space="preserve">TVRTKA JEDAN d.o.o., Zagreb, Matije </w:t>
      </w:r>
      <w:proofErr w:type="spellStart"/>
      <w:r w:rsidR="007450FF" w:rsidRPr="007450FF">
        <w:rPr>
          <w:sz w:val="24"/>
          <w:szCs w:val="24"/>
          <w:lang w:eastAsia="en-US"/>
        </w:rPr>
        <w:t>Divkovića</w:t>
      </w:r>
      <w:proofErr w:type="spellEnd"/>
      <w:r w:rsidR="007450FF" w:rsidRPr="007450FF">
        <w:rPr>
          <w:sz w:val="24"/>
          <w:szCs w:val="24"/>
          <w:lang w:eastAsia="en-US"/>
        </w:rPr>
        <w:t xml:space="preserve"> </w:t>
      </w:r>
      <w:proofErr w:type="spellStart"/>
      <w:r w:rsidR="007450FF" w:rsidRPr="007450FF">
        <w:rPr>
          <w:sz w:val="24"/>
          <w:szCs w:val="24"/>
          <w:lang w:eastAsia="en-US"/>
        </w:rPr>
        <w:t>25</w:t>
      </w:r>
      <w:proofErr w:type="spellEnd"/>
      <w:r w:rsidR="007450FF" w:rsidRPr="007450FF">
        <w:rPr>
          <w:sz w:val="24"/>
          <w:szCs w:val="24"/>
          <w:lang w:eastAsia="en-US"/>
        </w:rPr>
        <w:t xml:space="preserve">, </w:t>
      </w:r>
      <w:proofErr w:type="spellStart"/>
      <w:r w:rsidR="007450FF" w:rsidRPr="007450FF">
        <w:rPr>
          <w:sz w:val="24"/>
          <w:szCs w:val="24"/>
          <w:lang w:eastAsia="en-US"/>
        </w:rPr>
        <w:t>OIB</w:t>
      </w:r>
      <w:proofErr w:type="spellEnd"/>
      <w:r w:rsidR="007450FF" w:rsidRPr="007450FF">
        <w:rPr>
          <w:sz w:val="24"/>
          <w:szCs w:val="24"/>
          <w:lang w:eastAsia="en-US"/>
        </w:rPr>
        <w:t xml:space="preserve">: </w:t>
      </w:r>
      <w:proofErr w:type="spellStart"/>
      <w:r w:rsidR="0031486B">
        <w:rPr>
          <w:sz w:val="24"/>
          <w:szCs w:val="24"/>
          <w:lang w:eastAsia="en-US"/>
        </w:rPr>
        <w:t>555</w:t>
      </w:r>
      <w:proofErr w:type="spellEnd"/>
    </w:p>
    <w:p w:rsidR="0031486B" w:rsidRDefault="0031486B" w:rsidP="0076427E">
      <w:pPr>
        <w:pStyle w:val="Bezproreda"/>
        <w:jc w:val="center"/>
        <w:rPr>
          <w:szCs w:val="24"/>
        </w:rPr>
      </w:pPr>
    </w:p>
    <w:p w:rsidR="0031486B" w:rsidRDefault="0031486B" w:rsidP="0076427E">
      <w:pPr>
        <w:pStyle w:val="Bezproreda"/>
        <w:jc w:val="center"/>
        <w:rPr>
          <w:szCs w:val="24"/>
        </w:rPr>
      </w:pPr>
    </w:p>
    <w:p w:rsidR="0076427E" w:rsidRPr="00E94945" w:rsidRDefault="0076427E" w:rsidP="0076427E">
      <w:pPr>
        <w:pStyle w:val="Bezproreda"/>
        <w:jc w:val="center"/>
        <w:rPr>
          <w:szCs w:val="24"/>
        </w:rPr>
      </w:pPr>
      <w:r w:rsidRPr="00E94945">
        <w:rPr>
          <w:szCs w:val="24"/>
        </w:rPr>
        <w:t>Obrazloženje</w:t>
      </w:r>
    </w:p>
    <w:p w:rsidR="0076427E" w:rsidRPr="00E94945" w:rsidRDefault="0076427E" w:rsidP="0076427E">
      <w:pPr>
        <w:pStyle w:val="Bezproreda"/>
        <w:rPr>
          <w:szCs w:val="24"/>
        </w:rPr>
      </w:pPr>
    </w:p>
    <w:p w:rsidR="00E94945" w:rsidRDefault="00E94945" w:rsidP="007450FF">
      <w:pPr>
        <w:pStyle w:val="Bezproreda"/>
        <w:jc w:val="both"/>
        <w:rPr>
          <w:szCs w:val="24"/>
        </w:rPr>
      </w:pPr>
      <w:r>
        <w:rPr>
          <w:szCs w:val="24"/>
        </w:rPr>
        <w:t xml:space="preserve">         </w:t>
      </w:r>
      <w:r w:rsidR="007450FF">
        <w:rPr>
          <w:szCs w:val="24"/>
        </w:rPr>
        <w:t xml:space="preserve">Predlagatelj je ovom sudu podnio prijedlog za otvaranje </w:t>
      </w:r>
      <w:proofErr w:type="spellStart"/>
      <w:r w:rsidR="007450FF">
        <w:rPr>
          <w:szCs w:val="24"/>
        </w:rPr>
        <w:t>predstečajnog</w:t>
      </w:r>
      <w:proofErr w:type="spellEnd"/>
      <w:r w:rsidR="007450FF">
        <w:rPr>
          <w:szCs w:val="24"/>
        </w:rPr>
        <w:t xml:space="preserve"> postupka. </w:t>
      </w:r>
    </w:p>
    <w:p w:rsidR="007450FF" w:rsidRDefault="007450FF" w:rsidP="007450FF">
      <w:pPr>
        <w:pStyle w:val="Bezproreda"/>
        <w:jc w:val="both"/>
        <w:rPr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450FF" w:rsidRPr="007450FF" w:rsidTr="007450FF">
        <w:tc>
          <w:tcPr>
            <w:tcW w:w="9288" w:type="dxa"/>
          </w:tcPr>
          <w:p w:rsidR="007450FF" w:rsidRPr="007450FF" w:rsidRDefault="007450FF" w:rsidP="004240BA">
            <w:pPr>
              <w:pStyle w:val="t-10-9-kurz-s"/>
              <w:rPr>
                <w:color w:val="000000"/>
              </w:rPr>
            </w:pPr>
            <w:r w:rsidRPr="007450FF">
              <w:rPr>
                <w:color w:val="000000"/>
              </w:rPr>
              <w:t xml:space="preserve">Odlučivanje o prijedlogu za otvaranje </w:t>
            </w:r>
            <w:proofErr w:type="spellStart"/>
            <w:r w:rsidRPr="007450FF">
              <w:rPr>
                <w:color w:val="000000"/>
              </w:rPr>
              <w:t>predstečajnoga</w:t>
            </w:r>
            <w:proofErr w:type="spellEnd"/>
            <w:r w:rsidRPr="007450FF">
              <w:rPr>
                <w:color w:val="000000"/>
              </w:rPr>
              <w:t xml:space="preserve"> postupka</w:t>
            </w:r>
          </w:p>
        </w:tc>
      </w:tr>
      <w:tr w:rsidR="007450FF" w:rsidRPr="007450FF" w:rsidTr="007450FF">
        <w:tc>
          <w:tcPr>
            <w:tcW w:w="9288" w:type="dxa"/>
          </w:tcPr>
          <w:p w:rsidR="007450FF" w:rsidRPr="007450FF" w:rsidRDefault="007450FF" w:rsidP="004240BA">
            <w:pPr>
              <w:pStyle w:val="clanak-"/>
              <w:rPr>
                <w:i/>
                <w:color w:val="000000"/>
              </w:rPr>
            </w:pPr>
            <w:r w:rsidRPr="007450FF">
              <w:rPr>
                <w:i/>
                <w:color w:val="000000"/>
              </w:rPr>
              <w:t xml:space="preserve">Članak </w:t>
            </w:r>
            <w:proofErr w:type="spellStart"/>
            <w:r w:rsidRPr="007450FF">
              <w:rPr>
                <w:i/>
                <w:color w:val="000000"/>
              </w:rPr>
              <w:t>32</w:t>
            </w:r>
            <w:proofErr w:type="spellEnd"/>
            <w:r w:rsidRPr="007450FF">
              <w:rPr>
                <w:i/>
                <w:color w:val="000000"/>
              </w:rPr>
              <w:t>.</w:t>
            </w:r>
          </w:p>
        </w:tc>
      </w:tr>
      <w:tr w:rsidR="007450FF" w:rsidRPr="007450FF" w:rsidTr="007450FF">
        <w:tc>
          <w:tcPr>
            <w:tcW w:w="9288" w:type="dxa"/>
          </w:tcPr>
          <w:p w:rsidR="007450FF" w:rsidRPr="007450FF" w:rsidRDefault="007450FF" w:rsidP="004240BA">
            <w:pPr>
              <w:pStyle w:val="t-9-8"/>
              <w:jc w:val="both"/>
              <w:rPr>
                <w:i/>
                <w:color w:val="000000"/>
              </w:rPr>
            </w:pPr>
            <w:r w:rsidRPr="007450FF">
              <w:rPr>
                <w:i/>
                <w:color w:val="000000"/>
              </w:rPr>
              <w:t xml:space="preserve">(1) Sud će odbaciti prijedlog za otvaranje </w:t>
            </w:r>
            <w:proofErr w:type="spellStart"/>
            <w:r w:rsidRPr="007450FF">
              <w:rPr>
                <w:i/>
                <w:color w:val="000000"/>
              </w:rPr>
              <w:t>predstečajnoga</w:t>
            </w:r>
            <w:proofErr w:type="spellEnd"/>
            <w:r w:rsidRPr="007450FF">
              <w:rPr>
                <w:i/>
                <w:color w:val="000000"/>
              </w:rPr>
              <w:t xml:space="preserve"> postupka:</w:t>
            </w:r>
          </w:p>
        </w:tc>
      </w:tr>
      <w:tr w:rsidR="007450FF" w:rsidRPr="007450FF" w:rsidTr="007450FF">
        <w:tc>
          <w:tcPr>
            <w:tcW w:w="9288" w:type="dxa"/>
          </w:tcPr>
          <w:p w:rsidR="007450FF" w:rsidRPr="007450FF" w:rsidRDefault="007450FF" w:rsidP="004240BA">
            <w:pPr>
              <w:pStyle w:val="t-9-8"/>
              <w:jc w:val="both"/>
              <w:rPr>
                <w:i/>
                <w:color w:val="000000"/>
              </w:rPr>
            </w:pPr>
            <w:r w:rsidRPr="007450FF">
              <w:rPr>
                <w:i/>
                <w:color w:val="000000"/>
              </w:rPr>
              <w:t xml:space="preserve">1. ako se vodi </w:t>
            </w:r>
            <w:proofErr w:type="spellStart"/>
            <w:r w:rsidRPr="007450FF">
              <w:rPr>
                <w:i/>
                <w:color w:val="000000"/>
              </w:rPr>
              <w:t>predstečajni</w:t>
            </w:r>
            <w:proofErr w:type="spellEnd"/>
            <w:r w:rsidRPr="007450FF">
              <w:rPr>
                <w:i/>
                <w:color w:val="000000"/>
              </w:rPr>
              <w:t xml:space="preserve"> postupak na temelju prije podnesenoga prijedloga</w:t>
            </w:r>
          </w:p>
        </w:tc>
      </w:tr>
      <w:tr w:rsidR="007450FF" w:rsidRPr="007450FF" w:rsidTr="007450FF">
        <w:tc>
          <w:tcPr>
            <w:tcW w:w="9288" w:type="dxa"/>
          </w:tcPr>
          <w:p w:rsidR="007450FF" w:rsidRPr="007450FF" w:rsidRDefault="007450FF" w:rsidP="004240BA">
            <w:pPr>
              <w:pStyle w:val="t-9-8"/>
              <w:jc w:val="both"/>
              <w:rPr>
                <w:i/>
                <w:color w:val="000000"/>
              </w:rPr>
            </w:pPr>
            <w:r w:rsidRPr="007450FF">
              <w:rPr>
                <w:i/>
                <w:color w:val="000000"/>
              </w:rPr>
              <w:t xml:space="preserve">2. ako nije istekao rok od dvije godine od ispunjenja obveza iz prije potvrđenoga </w:t>
            </w:r>
            <w:proofErr w:type="spellStart"/>
            <w:r w:rsidRPr="007450FF">
              <w:rPr>
                <w:i/>
                <w:color w:val="000000"/>
              </w:rPr>
              <w:t>predstečajnog</w:t>
            </w:r>
            <w:proofErr w:type="spellEnd"/>
            <w:r w:rsidRPr="007450FF">
              <w:rPr>
                <w:i/>
                <w:color w:val="000000"/>
              </w:rPr>
              <w:t xml:space="preserve"> sporazuma</w:t>
            </w:r>
          </w:p>
        </w:tc>
      </w:tr>
      <w:tr w:rsidR="007450FF" w:rsidRPr="007450FF" w:rsidTr="007450FF">
        <w:tc>
          <w:tcPr>
            <w:tcW w:w="9288" w:type="dxa"/>
          </w:tcPr>
          <w:p w:rsidR="007450FF" w:rsidRPr="007450FF" w:rsidRDefault="007450FF" w:rsidP="004240BA">
            <w:pPr>
              <w:pStyle w:val="t-9-8"/>
              <w:jc w:val="both"/>
              <w:rPr>
                <w:i/>
                <w:color w:val="000000"/>
              </w:rPr>
            </w:pPr>
            <w:r w:rsidRPr="007450FF">
              <w:rPr>
                <w:i/>
                <w:color w:val="000000"/>
              </w:rPr>
              <w:t>3. ako prijedlog nije podnesen od ovlaštenog podnositelja prijedloga</w:t>
            </w:r>
          </w:p>
        </w:tc>
      </w:tr>
      <w:tr w:rsidR="007450FF" w:rsidRPr="007450FF" w:rsidTr="007450FF">
        <w:tc>
          <w:tcPr>
            <w:tcW w:w="9288" w:type="dxa"/>
          </w:tcPr>
          <w:p w:rsidR="007450FF" w:rsidRPr="007450FF" w:rsidRDefault="007450FF" w:rsidP="004240BA">
            <w:pPr>
              <w:pStyle w:val="t-9-8"/>
              <w:jc w:val="both"/>
              <w:rPr>
                <w:i/>
                <w:color w:val="000000"/>
              </w:rPr>
            </w:pPr>
            <w:r w:rsidRPr="007450FF">
              <w:rPr>
                <w:i/>
                <w:color w:val="000000"/>
              </w:rPr>
              <w:t>4. ako se pred sudom ili javnopravnim tijelom vodi postupak u kojem je dužnik stranka, a koji postupak dužnik nije naveo u popisu imovine i obveza dužnika iako je znao ili morao znati za njegovo postojanje</w:t>
            </w:r>
          </w:p>
        </w:tc>
      </w:tr>
      <w:tr w:rsidR="007450FF" w:rsidRPr="007450FF" w:rsidTr="007450FF">
        <w:tc>
          <w:tcPr>
            <w:tcW w:w="9288" w:type="dxa"/>
          </w:tcPr>
          <w:p w:rsidR="007450FF" w:rsidRPr="007450FF" w:rsidRDefault="007450FF" w:rsidP="004240BA">
            <w:pPr>
              <w:pStyle w:val="t-9-8"/>
              <w:jc w:val="both"/>
              <w:rPr>
                <w:i/>
                <w:color w:val="000000"/>
              </w:rPr>
            </w:pPr>
            <w:r w:rsidRPr="007450FF">
              <w:rPr>
                <w:i/>
                <w:color w:val="000000"/>
              </w:rPr>
              <w:t>5. u drugim slučajevima propisanim ovim Zakonom.</w:t>
            </w:r>
          </w:p>
        </w:tc>
      </w:tr>
      <w:tr w:rsidR="007450FF" w:rsidRPr="007450FF" w:rsidTr="007450FF">
        <w:tc>
          <w:tcPr>
            <w:tcW w:w="9288" w:type="dxa"/>
          </w:tcPr>
          <w:p w:rsidR="007450FF" w:rsidRPr="007450FF" w:rsidRDefault="007450FF" w:rsidP="004240BA">
            <w:pPr>
              <w:pStyle w:val="t-9-8"/>
              <w:jc w:val="both"/>
              <w:rPr>
                <w:i/>
                <w:color w:val="000000"/>
              </w:rPr>
            </w:pPr>
            <w:r w:rsidRPr="007450FF">
              <w:rPr>
                <w:i/>
                <w:color w:val="000000"/>
              </w:rPr>
              <w:t>(2) Ako sud utvrdi da su ispunjene pretpostavke za otvaranje stečajnoga postupka, nastavit će postupak kao da je podnesen prijedlog za otvaranje stečajnoga postupka.</w:t>
            </w:r>
          </w:p>
        </w:tc>
      </w:tr>
    </w:tbl>
    <w:p w:rsidR="007450FF" w:rsidRDefault="007450FF" w:rsidP="007450FF">
      <w:pPr>
        <w:pStyle w:val="Bezproreda"/>
        <w:jc w:val="both"/>
        <w:rPr>
          <w:szCs w:val="24"/>
        </w:rPr>
      </w:pPr>
    </w:p>
    <w:p w:rsidR="0076427E" w:rsidRPr="00E94945" w:rsidRDefault="007450FF" w:rsidP="007450FF">
      <w:pPr>
        <w:pStyle w:val="Bezproreda"/>
        <w:jc w:val="both"/>
        <w:rPr>
          <w:szCs w:val="24"/>
        </w:rPr>
      </w:pPr>
      <w:r>
        <w:rPr>
          <w:szCs w:val="24"/>
        </w:rPr>
        <w:t xml:space="preserve">Budući je sud tijekom odlučivanja o prijedlogu predlagatelja utvrdio da postoje razlozi opisani u točci 4. odnosno da je u tijeku postupak pred ovim sudom u kojem je dužnik stranka pod brojem P -     ......./ </w:t>
      </w:r>
      <w:proofErr w:type="spellStart"/>
      <w:r>
        <w:rPr>
          <w:szCs w:val="24"/>
        </w:rPr>
        <w:t>12</w:t>
      </w:r>
      <w:proofErr w:type="spellEnd"/>
      <w:r>
        <w:rPr>
          <w:szCs w:val="24"/>
        </w:rPr>
        <w:t xml:space="preserve">, a koji dužnik nije naveo u popisu imovina i obveza , utvrđeno je da postoji uvjeti za odbačaj prijedloga i riješeno je kao u </w:t>
      </w:r>
      <w:r w:rsidR="00C66594" w:rsidRPr="00E94945">
        <w:rPr>
          <w:szCs w:val="24"/>
        </w:rPr>
        <w:t xml:space="preserve"> izreci rješenja.</w:t>
      </w:r>
    </w:p>
    <w:p w:rsidR="00C00A5D" w:rsidRDefault="00C00A5D" w:rsidP="004832C8">
      <w:pPr>
        <w:pStyle w:val="Bezproreda"/>
        <w:jc w:val="center"/>
        <w:rPr>
          <w:szCs w:val="24"/>
        </w:rPr>
      </w:pPr>
    </w:p>
    <w:p w:rsidR="0076427E" w:rsidRPr="00E94945" w:rsidRDefault="0076427E" w:rsidP="004832C8">
      <w:pPr>
        <w:pStyle w:val="Bezproreda"/>
        <w:jc w:val="center"/>
        <w:rPr>
          <w:szCs w:val="24"/>
        </w:rPr>
      </w:pPr>
      <w:r w:rsidRPr="00E94945">
        <w:rPr>
          <w:szCs w:val="24"/>
        </w:rPr>
        <w:t>U Zagrebu,</w:t>
      </w:r>
      <w:r w:rsidR="00E94945">
        <w:rPr>
          <w:szCs w:val="24"/>
        </w:rPr>
        <w:t xml:space="preserve"> 1</w:t>
      </w:r>
      <w:r w:rsidR="00226583">
        <w:rPr>
          <w:szCs w:val="24"/>
        </w:rPr>
        <w:t>8</w:t>
      </w:r>
      <w:r w:rsidRPr="00E94945">
        <w:rPr>
          <w:szCs w:val="24"/>
        </w:rPr>
        <w:t>.</w:t>
      </w:r>
      <w:r w:rsidR="00E94945">
        <w:rPr>
          <w:szCs w:val="24"/>
        </w:rPr>
        <w:t xml:space="preserve"> </w:t>
      </w:r>
      <w:r w:rsidR="007450FF">
        <w:rPr>
          <w:szCs w:val="24"/>
        </w:rPr>
        <w:t xml:space="preserve">rujna </w:t>
      </w:r>
      <w:r w:rsidRPr="00E94945">
        <w:rPr>
          <w:szCs w:val="24"/>
        </w:rPr>
        <w:t xml:space="preserve"> </w:t>
      </w:r>
      <w:proofErr w:type="spellStart"/>
      <w:r w:rsidRPr="00E94945">
        <w:rPr>
          <w:szCs w:val="24"/>
        </w:rPr>
        <w:t>201</w:t>
      </w:r>
      <w:r w:rsidR="00C66594" w:rsidRPr="00E94945">
        <w:rPr>
          <w:szCs w:val="24"/>
        </w:rPr>
        <w:t>5</w:t>
      </w:r>
      <w:proofErr w:type="spellEnd"/>
      <w:r w:rsidRPr="00E94945">
        <w:rPr>
          <w:szCs w:val="24"/>
        </w:rPr>
        <w:t>.</w:t>
      </w:r>
      <w:r w:rsidR="004473B7" w:rsidRPr="00E94945">
        <w:rPr>
          <w:szCs w:val="24"/>
        </w:rPr>
        <w:t xml:space="preserve"> </w:t>
      </w:r>
      <w:r w:rsidRPr="00E94945">
        <w:rPr>
          <w:szCs w:val="24"/>
        </w:rPr>
        <w:t>godine</w:t>
      </w:r>
    </w:p>
    <w:p w:rsidR="00C00A5D" w:rsidRDefault="00C00A5D" w:rsidP="00E91121">
      <w:pPr>
        <w:pStyle w:val="Podnaslov"/>
        <w:ind w:left="4956" w:firstLine="708"/>
        <w:rPr>
          <w:rFonts w:ascii="Times New Roman" w:hAnsi="Times New Roman"/>
          <w:b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Cs w:val="24"/>
        </w:rPr>
        <w:tab/>
      </w:r>
      <w:r>
        <w:rPr>
          <w:rFonts w:ascii="Times New Roman" w:hAnsi="Times New Roman"/>
          <w:b w:val="0"/>
          <w:color w:val="auto"/>
          <w:szCs w:val="24"/>
        </w:rPr>
        <w:tab/>
        <w:t>Stečajni sudac:</w:t>
      </w:r>
    </w:p>
    <w:p w:rsidR="00C00A5D" w:rsidRDefault="00C00A5D" w:rsidP="00E91121">
      <w:pPr>
        <w:pStyle w:val="Podnaslov"/>
        <w:ind w:left="4956" w:firstLine="708"/>
        <w:rPr>
          <w:rFonts w:ascii="Times New Roman" w:hAnsi="Times New Roman"/>
          <w:b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Cs w:val="24"/>
        </w:rPr>
        <w:t xml:space="preserve">                     </w:t>
      </w:r>
      <w:r w:rsidR="007450FF">
        <w:rPr>
          <w:rFonts w:ascii="Times New Roman" w:hAnsi="Times New Roman"/>
          <w:b w:val="0"/>
          <w:color w:val="auto"/>
          <w:szCs w:val="24"/>
        </w:rPr>
        <w:t xml:space="preserve"> Ivan Ivić </w:t>
      </w:r>
      <w:r>
        <w:rPr>
          <w:rFonts w:ascii="Times New Roman" w:hAnsi="Times New Roman"/>
          <w:b w:val="0"/>
          <w:color w:val="auto"/>
          <w:szCs w:val="24"/>
        </w:rPr>
        <w:t xml:space="preserve"> v.r.</w:t>
      </w:r>
    </w:p>
    <w:p w:rsidR="00C00A5D" w:rsidRDefault="00C00A5D" w:rsidP="00E91121">
      <w:pPr>
        <w:pStyle w:val="Podnaslov"/>
        <w:ind w:left="4320"/>
        <w:rPr>
          <w:rFonts w:ascii="Times New Roman" w:hAnsi="Times New Roman"/>
          <w:b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Cs w:val="24"/>
        </w:rPr>
        <w:t xml:space="preserve">           Za točnost </w:t>
      </w:r>
      <w:proofErr w:type="spellStart"/>
      <w:r>
        <w:rPr>
          <w:rFonts w:ascii="Times New Roman" w:hAnsi="Times New Roman"/>
          <w:b w:val="0"/>
          <w:color w:val="auto"/>
          <w:szCs w:val="24"/>
        </w:rPr>
        <w:t>otpravka</w:t>
      </w:r>
      <w:proofErr w:type="spellEnd"/>
      <w:r>
        <w:rPr>
          <w:rFonts w:ascii="Times New Roman" w:hAnsi="Times New Roman"/>
          <w:b w:val="0"/>
          <w:color w:val="auto"/>
          <w:szCs w:val="24"/>
        </w:rPr>
        <w:t xml:space="preserve"> – ovlašteni službenik:</w:t>
      </w:r>
    </w:p>
    <w:p w:rsidR="00C00A5D" w:rsidRPr="00FC1355" w:rsidRDefault="00C00A5D" w:rsidP="00E91121">
      <w:pPr>
        <w:pStyle w:val="Podnaslov"/>
        <w:ind w:left="4320" w:firstLine="720"/>
        <w:rPr>
          <w:rFonts w:ascii="Times New Roman" w:hAnsi="Times New Roman"/>
          <w:b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Cs w:val="24"/>
        </w:rPr>
        <w:lastRenderedPageBreak/>
        <w:t xml:space="preserve">                                 </w:t>
      </w:r>
      <w:r w:rsidR="007450FF">
        <w:rPr>
          <w:rFonts w:ascii="Times New Roman" w:hAnsi="Times New Roman"/>
          <w:b w:val="0"/>
          <w:color w:val="auto"/>
          <w:szCs w:val="24"/>
        </w:rPr>
        <w:t xml:space="preserve">Ana Vladić </w:t>
      </w:r>
    </w:p>
    <w:p w:rsidR="00C00A5D" w:rsidRPr="00FC1355" w:rsidRDefault="00C00A5D" w:rsidP="00C00A5D">
      <w:pPr>
        <w:pStyle w:val="Podnaslov"/>
        <w:ind w:left="4956" w:firstLine="708"/>
        <w:rPr>
          <w:rFonts w:ascii="Times New Roman" w:hAnsi="Times New Roman"/>
          <w:b w:val="0"/>
          <w:color w:val="auto"/>
          <w:szCs w:val="24"/>
        </w:rPr>
      </w:pPr>
    </w:p>
    <w:p w:rsidR="000646DE" w:rsidRPr="00E94945" w:rsidRDefault="000646DE" w:rsidP="00C00A5D">
      <w:pPr>
        <w:pStyle w:val="Bezproreda"/>
        <w:jc w:val="center"/>
        <w:rPr>
          <w:szCs w:val="24"/>
        </w:rPr>
      </w:pPr>
    </w:p>
    <w:p w:rsidR="0076427E" w:rsidRPr="00E94945" w:rsidRDefault="0076427E" w:rsidP="0076427E">
      <w:pPr>
        <w:pStyle w:val="Bezproreda"/>
        <w:rPr>
          <w:szCs w:val="24"/>
        </w:rPr>
      </w:pPr>
      <w:r w:rsidRPr="00E94945">
        <w:rPr>
          <w:szCs w:val="24"/>
        </w:rPr>
        <w:t xml:space="preserve"> </w:t>
      </w:r>
    </w:p>
    <w:p w:rsidR="0076427E" w:rsidRPr="00E94945" w:rsidRDefault="0076427E" w:rsidP="0076427E">
      <w:pPr>
        <w:pStyle w:val="Bezproreda"/>
        <w:rPr>
          <w:szCs w:val="24"/>
        </w:rPr>
      </w:pPr>
      <w:r w:rsidRPr="00E94945">
        <w:rPr>
          <w:szCs w:val="24"/>
        </w:rPr>
        <w:t>POUKA O PRAVNOM LIJEKU:</w:t>
      </w:r>
    </w:p>
    <w:p w:rsidR="00E94945" w:rsidRDefault="00E94945" w:rsidP="00E94945">
      <w:pPr>
        <w:jc w:val="both"/>
      </w:pPr>
      <w:r>
        <w:t xml:space="preserve">Protiv ovog rješenja dopuštena je žalba u </w:t>
      </w:r>
      <w:r w:rsidRPr="007A3B7A">
        <w:t xml:space="preserve">roku od </w:t>
      </w:r>
      <w:r w:rsidRPr="00062C82">
        <w:t>8 dana od dana primitka</w:t>
      </w:r>
      <w:r>
        <w:t>.</w:t>
      </w:r>
      <w:r w:rsidRPr="007A3B7A">
        <w:t xml:space="preserve"> Žalba se ulaže putem ovog suda Visokom trgovačkom sudu Republike Hrvatske u </w:t>
      </w:r>
      <w:r>
        <w:t>3</w:t>
      </w:r>
      <w:r w:rsidRPr="007A3B7A">
        <w:t xml:space="preserve"> primjerka.</w:t>
      </w:r>
    </w:p>
    <w:p w:rsidR="004832C8" w:rsidRPr="00E94945" w:rsidRDefault="004832C8" w:rsidP="00C66594">
      <w:pPr>
        <w:pStyle w:val="Bezproreda"/>
        <w:jc w:val="both"/>
        <w:rPr>
          <w:szCs w:val="24"/>
        </w:rPr>
      </w:pPr>
    </w:p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C00A5D" w:rsidRDefault="00C00A5D" w:rsidP="00E94945"/>
    <w:p w:rsidR="00E94945" w:rsidRPr="009969B9" w:rsidRDefault="00E94945" w:rsidP="004665B3">
      <w:pPr>
        <w:tabs>
          <w:tab w:val="left" w:pos="6733"/>
        </w:tabs>
      </w:pPr>
      <w:r w:rsidRPr="009969B9">
        <w:t>DNA:</w:t>
      </w:r>
    </w:p>
    <w:p w:rsidR="00E94945" w:rsidRDefault="00E94945" w:rsidP="00E94945">
      <w:pPr>
        <w:ind w:left="705" w:hanging="705"/>
      </w:pPr>
      <w:r w:rsidRPr="009969B9">
        <w:t>-</w:t>
      </w:r>
      <w:r w:rsidRPr="009969B9">
        <w:tab/>
      </w:r>
      <w:r>
        <w:t>e-Oglasna ploča</w:t>
      </w:r>
    </w:p>
    <w:p w:rsidR="008E75D6" w:rsidRDefault="00E94945" w:rsidP="00E94945">
      <w:pPr>
        <w:ind w:left="705" w:hanging="705"/>
      </w:pPr>
      <w:r>
        <w:t xml:space="preserve">- </w:t>
      </w:r>
      <w:r>
        <w:tab/>
        <w:t xml:space="preserve">FINA </w:t>
      </w:r>
    </w:p>
    <w:p w:rsidR="00E94945" w:rsidRDefault="00E94945" w:rsidP="00E94945">
      <w:pPr>
        <w:ind w:left="705" w:hanging="705"/>
      </w:pPr>
      <w:r>
        <w:t xml:space="preserve">- </w:t>
      </w:r>
      <w:r>
        <w:tab/>
      </w:r>
      <w:r>
        <w:tab/>
        <w:t xml:space="preserve">punomoćniku </w:t>
      </w:r>
    </w:p>
    <w:p w:rsidR="008E75D6" w:rsidRDefault="00E94945" w:rsidP="00E94945">
      <w:pPr>
        <w:ind w:left="705" w:hanging="705"/>
      </w:pPr>
      <w:r>
        <w:t>-</w:t>
      </w:r>
      <w:r w:rsidR="008E75D6">
        <w:tab/>
      </w:r>
      <w:proofErr w:type="spellStart"/>
      <w:r w:rsidR="008E75D6">
        <w:t>predstečajni</w:t>
      </w:r>
      <w:proofErr w:type="spellEnd"/>
      <w:r w:rsidR="008E75D6">
        <w:t xml:space="preserve"> dužnik</w:t>
      </w:r>
      <w:r>
        <w:tab/>
      </w:r>
    </w:p>
    <w:p w:rsidR="00E94945" w:rsidRDefault="008E75D6" w:rsidP="00E94945">
      <w:pPr>
        <w:ind w:left="705" w:hanging="705"/>
      </w:pPr>
      <w:r>
        <w:t>-</w:t>
      </w:r>
      <w:r>
        <w:tab/>
      </w:r>
      <w:r w:rsidR="00E94945">
        <w:t>B</w:t>
      </w:r>
      <w:r w:rsidR="00277DEC">
        <w:t>-</w:t>
      </w:r>
      <w:r w:rsidR="00E94945">
        <w:t xml:space="preserve"> Jakić</w:t>
      </w:r>
    </w:p>
    <w:p w:rsidR="008E75D6" w:rsidRPr="009969B9" w:rsidRDefault="008E75D6" w:rsidP="00E94945">
      <w:bookmarkStart w:id="0" w:name="_GoBack"/>
      <w:bookmarkEnd w:id="0"/>
    </w:p>
    <w:p w:rsidR="00E94945" w:rsidRDefault="00E94945" w:rsidP="00E94945"/>
    <w:p w:rsidR="00182123" w:rsidRPr="00E94945" w:rsidRDefault="00182123" w:rsidP="00E94945">
      <w:pPr>
        <w:pStyle w:val="Bezproreda"/>
        <w:rPr>
          <w:szCs w:val="24"/>
        </w:rPr>
      </w:pPr>
    </w:p>
    <w:sectPr w:rsidR="00182123" w:rsidRPr="00E94945" w:rsidSect="004832C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7E"/>
    <w:rsid w:val="000646DE"/>
    <w:rsid w:val="00157F4D"/>
    <w:rsid w:val="00182123"/>
    <w:rsid w:val="001B1A0A"/>
    <w:rsid w:val="001E2E5C"/>
    <w:rsid w:val="00202D38"/>
    <w:rsid w:val="00226583"/>
    <w:rsid w:val="00255722"/>
    <w:rsid w:val="0026286A"/>
    <w:rsid w:val="00277DEC"/>
    <w:rsid w:val="0031486B"/>
    <w:rsid w:val="004473B7"/>
    <w:rsid w:val="004665B3"/>
    <w:rsid w:val="004832C8"/>
    <w:rsid w:val="004B65E5"/>
    <w:rsid w:val="006C62DD"/>
    <w:rsid w:val="00720798"/>
    <w:rsid w:val="007450FF"/>
    <w:rsid w:val="0076427E"/>
    <w:rsid w:val="008962E3"/>
    <w:rsid w:val="008E75D6"/>
    <w:rsid w:val="00916EFB"/>
    <w:rsid w:val="00A81F16"/>
    <w:rsid w:val="00AA71D3"/>
    <w:rsid w:val="00BB6885"/>
    <w:rsid w:val="00C00A5D"/>
    <w:rsid w:val="00C13612"/>
    <w:rsid w:val="00C66594"/>
    <w:rsid w:val="00D127D6"/>
    <w:rsid w:val="00E555B5"/>
    <w:rsid w:val="00E94945"/>
    <w:rsid w:val="00EE393C"/>
    <w:rsid w:val="00F2517C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2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427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65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65E5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8E75D6"/>
    <w:rPr>
      <w:color w:val="0000FF" w:themeColor="hyperlink"/>
      <w:u w:val="single"/>
    </w:rPr>
  </w:style>
  <w:style w:type="paragraph" w:styleId="Podnaslov">
    <w:name w:val="Subtitle"/>
    <w:basedOn w:val="Normal"/>
    <w:link w:val="PodnaslovChar"/>
    <w:qFormat/>
    <w:rsid w:val="00C00A5D"/>
    <w:pPr>
      <w:overflowPunct/>
      <w:autoSpaceDE/>
      <w:autoSpaceDN/>
      <w:adjustRightInd/>
      <w:jc w:val="both"/>
      <w:textAlignment w:val="auto"/>
    </w:pPr>
    <w:rPr>
      <w:rFonts w:ascii="Tahoma" w:hAnsi="Tahoma"/>
      <w:b/>
      <w:color w:val="0000FF"/>
      <w:sz w:val="24"/>
    </w:rPr>
  </w:style>
  <w:style w:type="character" w:customStyle="1" w:styleId="PodnaslovChar">
    <w:name w:val="Podnaslov Char"/>
    <w:basedOn w:val="Zadanifontodlomka"/>
    <w:link w:val="Podnaslov"/>
    <w:rsid w:val="00C00A5D"/>
    <w:rPr>
      <w:rFonts w:ascii="Tahoma" w:eastAsia="Times New Roman" w:hAnsi="Tahoma" w:cs="Times New Roman"/>
      <w:b/>
      <w:color w:val="0000FF"/>
      <w:szCs w:val="20"/>
      <w:lang w:eastAsia="hr-HR"/>
    </w:rPr>
  </w:style>
  <w:style w:type="paragraph" w:customStyle="1" w:styleId="clanak-">
    <w:name w:val="clanak-"/>
    <w:basedOn w:val="Normal"/>
    <w:rsid w:val="007450FF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t-10-9-kurz-s">
    <w:name w:val="t-10-9-kurz-s"/>
    <w:basedOn w:val="Normal"/>
    <w:rsid w:val="007450FF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i/>
      <w:iCs/>
      <w:sz w:val="26"/>
      <w:szCs w:val="26"/>
    </w:rPr>
  </w:style>
  <w:style w:type="paragraph" w:customStyle="1" w:styleId="t-9-8">
    <w:name w:val="t-9-8"/>
    <w:basedOn w:val="Normal"/>
    <w:rsid w:val="007450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Reetkatablice">
    <w:name w:val="Table Grid"/>
    <w:basedOn w:val="Obinatablica"/>
    <w:uiPriority w:val="59"/>
    <w:rsid w:val="00745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2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427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65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65E5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8E75D6"/>
    <w:rPr>
      <w:color w:val="0000FF" w:themeColor="hyperlink"/>
      <w:u w:val="single"/>
    </w:rPr>
  </w:style>
  <w:style w:type="paragraph" w:styleId="Podnaslov">
    <w:name w:val="Subtitle"/>
    <w:basedOn w:val="Normal"/>
    <w:link w:val="PodnaslovChar"/>
    <w:qFormat/>
    <w:rsid w:val="00C00A5D"/>
    <w:pPr>
      <w:overflowPunct/>
      <w:autoSpaceDE/>
      <w:autoSpaceDN/>
      <w:adjustRightInd/>
      <w:jc w:val="both"/>
      <w:textAlignment w:val="auto"/>
    </w:pPr>
    <w:rPr>
      <w:rFonts w:ascii="Tahoma" w:hAnsi="Tahoma"/>
      <w:b/>
      <w:color w:val="0000FF"/>
      <w:sz w:val="24"/>
    </w:rPr>
  </w:style>
  <w:style w:type="character" w:customStyle="1" w:styleId="PodnaslovChar">
    <w:name w:val="Podnaslov Char"/>
    <w:basedOn w:val="Zadanifontodlomka"/>
    <w:link w:val="Podnaslov"/>
    <w:rsid w:val="00C00A5D"/>
    <w:rPr>
      <w:rFonts w:ascii="Tahoma" w:eastAsia="Times New Roman" w:hAnsi="Tahoma" w:cs="Times New Roman"/>
      <w:b/>
      <w:color w:val="0000FF"/>
      <w:szCs w:val="20"/>
      <w:lang w:eastAsia="hr-HR"/>
    </w:rPr>
  </w:style>
  <w:style w:type="paragraph" w:customStyle="1" w:styleId="clanak-">
    <w:name w:val="clanak-"/>
    <w:basedOn w:val="Normal"/>
    <w:rsid w:val="007450FF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t-10-9-kurz-s">
    <w:name w:val="t-10-9-kurz-s"/>
    <w:basedOn w:val="Normal"/>
    <w:rsid w:val="007450FF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i/>
      <w:iCs/>
      <w:sz w:val="26"/>
      <w:szCs w:val="26"/>
    </w:rPr>
  </w:style>
  <w:style w:type="paragraph" w:customStyle="1" w:styleId="t-9-8">
    <w:name w:val="t-9-8"/>
    <w:basedOn w:val="Normal"/>
    <w:rsid w:val="007450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Reetkatablice">
    <w:name w:val="Table Grid"/>
    <w:basedOn w:val="Obinatablica"/>
    <w:uiPriority w:val="59"/>
    <w:rsid w:val="00745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51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Ribarić</dc:creator>
  <cp:lastModifiedBy>Nino Radić</cp:lastModifiedBy>
  <cp:revision>4</cp:revision>
  <cp:lastPrinted>2015-11-18T13:46:00Z</cp:lastPrinted>
  <dcterms:created xsi:type="dcterms:W3CDTF">2016-02-01T13:54:00Z</dcterms:created>
  <dcterms:modified xsi:type="dcterms:W3CDTF">2016-02-01T15:33:00Z</dcterms:modified>
</cp:coreProperties>
</file>